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1977" w:rsidRDefault="00201977" w:rsidP="00201977">
      <w:pPr>
        <w:pStyle w:val="20"/>
        <w:shd w:val="clear" w:color="auto" w:fill="auto"/>
        <w:ind w:right="160" w:firstLine="840"/>
        <w:jc w:val="both"/>
      </w:pPr>
    </w:p>
    <w:p w:rsidR="00627E50" w:rsidRPr="00627E50" w:rsidRDefault="00627E50" w:rsidP="00627E5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27E5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Перечень документов, используемых при выполнении работ </w:t>
      </w:r>
    </w:p>
    <w:p w:rsidR="00627E50" w:rsidRPr="00627E50" w:rsidRDefault="00627E50" w:rsidP="00627E5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27E5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 подтверждению соответствия и определяющих требования к данным работам</w:t>
      </w:r>
    </w:p>
    <w:p w:rsidR="00627E50" w:rsidRPr="00627E50" w:rsidRDefault="00627E50" w:rsidP="00627E50">
      <w:pPr>
        <w:spacing w:after="0" w:line="360" w:lineRule="auto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</w:pPr>
    </w:p>
    <w:p w:rsidR="00C319BD" w:rsidRPr="00C319BD" w:rsidRDefault="00C319BD" w:rsidP="00C319BD">
      <w:pPr>
        <w:rPr>
          <w:rFonts w:ascii="Times New Roman" w:eastAsia="Times New Roman" w:hAnsi="Times New Roman" w:cs="Times New Roman"/>
          <w:sz w:val="24"/>
          <w:szCs w:val="24"/>
        </w:rPr>
      </w:pPr>
      <w:r w:rsidRPr="00C319BD">
        <w:rPr>
          <w:rFonts w:ascii="Times New Roman" w:eastAsia="Times New Roman" w:hAnsi="Times New Roman" w:cs="Times New Roman"/>
          <w:sz w:val="24"/>
          <w:szCs w:val="24"/>
        </w:rPr>
        <w:t>1.</w:t>
      </w:r>
      <w:r w:rsidRPr="00C319BD">
        <w:rPr>
          <w:rFonts w:ascii="Times New Roman" w:eastAsia="Times New Roman" w:hAnsi="Times New Roman" w:cs="Times New Roman"/>
          <w:sz w:val="24"/>
          <w:szCs w:val="24"/>
        </w:rPr>
        <w:tab/>
        <w:t xml:space="preserve">Федеральный закон № 184-ФЗ «О техническом регулировании» от </w:t>
      </w:r>
      <w:proofErr w:type="gramStart"/>
      <w:r w:rsidRPr="00C319BD">
        <w:rPr>
          <w:rFonts w:ascii="Times New Roman" w:eastAsia="Times New Roman" w:hAnsi="Times New Roman" w:cs="Times New Roman"/>
          <w:sz w:val="24"/>
          <w:szCs w:val="24"/>
        </w:rPr>
        <w:t>27.12.2002;.</w:t>
      </w:r>
      <w:proofErr w:type="gramEnd"/>
    </w:p>
    <w:p w:rsidR="00C319BD" w:rsidRPr="00C319BD" w:rsidRDefault="00C319BD" w:rsidP="00C319BD">
      <w:pPr>
        <w:rPr>
          <w:rFonts w:ascii="Times New Roman" w:eastAsia="Times New Roman" w:hAnsi="Times New Roman" w:cs="Times New Roman"/>
          <w:sz w:val="24"/>
          <w:szCs w:val="24"/>
        </w:rPr>
      </w:pPr>
      <w:r w:rsidRPr="00C319BD">
        <w:rPr>
          <w:rFonts w:ascii="Times New Roman" w:eastAsia="Times New Roman" w:hAnsi="Times New Roman" w:cs="Times New Roman"/>
          <w:sz w:val="24"/>
          <w:szCs w:val="24"/>
        </w:rPr>
        <w:t>2.</w:t>
      </w:r>
      <w:r w:rsidRPr="00C319BD">
        <w:rPr>
          <w:rFonts w:ascii="Times New Roman" w:eastAsia="Times New Roman" w:hAnsi="Times New Roman" w:cs="Times New Roman"/>
          <w:sz w:val="24"/>
          <w:szCs w:val="24"/>
        </w:rPr>
        <w:tab/>
        <w:t>Федеральный закон от 28.12.2013 N 412-ФЗ «Об аккредитации в национальной системе аккредитации»;</w:t>
      </w:r>
    </w:p>
    <w:p w:rsidR="00C319BD" w:rsidRPr="00C319BD" w:rsidRDefault="00C319BD" w:rsidP="00C319BD">
      <w:pPr>
        <w:rPr>
          <w:rFonts w:ascii="Times New Roman" w:eastAsia="Times New Roman" w:hAnsi="Times New Roman" w:cs="Times New Roman"/>
          <w:sz w:val="24"/>
          <w:szCs w:val="24"/>
        </w:rPr>
      </w:pPr>
      <w:r w:rsidRPr="00C319BD">
        <w:rPr>
          <w:rFonts w:ascii="Times New Roman" w:eastAsia="Times New Roman" w:hAnsi="Times New Roman" w:cs="Times New Roman"/>
          <w:sz w:val="24"/>
          <w:szCs w:val="24"/>
        </w:rPr>
        <w:t>3.</w:t>
      </w:r>
      <w:r w:rsidRPr="00C319BD">
        <w:rPr>
          <w:rFonts w:ascii="Times New Roman" w:eastAsia="Times New Roman" w:hAnsi="Times New Roman" w:cs="Times New Roman"/>
          <w:sz w:val="24"/>
          <w:szCs w:val="24"/>
        </w:rPr>
        <w:tab/>
        <w:t>Постановление Правительства Российской Федерации от 17.10.2011 № 845 «О Федеральной службе по аккредитации»;</w:t>
      </w:r>
    </w:p>
    <w:p w:rsidR="00C319BD" w:rsidRPr="00C319BD" w:rsidRDefault="00C319BD" w:rsidP="00C319BD">
      <w:pPr>
        <w:rPr>
          <w:rFonts w:ascii="Times New Roman" w:eastAsia="Times New Roman" w:hAnsi="Times New Roman" w:cs="Times New Roman"/>
          <w:sz w:val="24"/>
          <w:szCs w:val="24"/>
        </w:rPr>
      </w:pPr>
      <w:r w:rsidRPr="00C319BD">
        <w:rPr>
          <w:rFonts w:ascii="Times New Roman" w:eastAsia="Times New Roman" w:hAnsi="Times New Roman" w:cs="Times New Roman"/>
          <w:sz w:val="24"/>
          <w:szCs w:val="24"/>
        </w:rPr>
        <w:t>4.</w:t>
      </w:r>
      <w:r w:rsidRPr="00C319BD">
        <w:rPr>
          <w:rFonts w:ascii="Times New Roman" w:eastAsia="Times New Roman" w:hAnsi="Times New Roman" w:cs="Times New Roman"/>
          <w:sz w:val="24"/>
          <w:szCs w:val="24"/>
        </w:rPr>
        <w:tab/>
        <w:t>Приказ Минэкономразвития России от 26.10.2020 № 707 «Об утверждении Критериев аккредитации и перечня документов, подтверждающих соответствие заявителя аккредитованных лица, критериям аккредитации»;</w:t>
      </w:r>
    </w:p>
    <w:p w:rsidR="00C319BD" w:rsidRPr="00C319BD" w:rsidRDefault="00C319BD" w:rsidP="00C319BD">
      <w:pPr>
        <w:rPr>
          <w:rFonts w:ascii="Times New Roman" w:eastAsia="Times New Roman" w:hAnsi="Times New Roman" w:cs="Times New Roman"/>
          <w:sz w:val="24"/>
          <w:szCs w:val="24"/>
        </w:rPr>
      </w:pPr>
      <w:r w:rsidRPr="00C319BD">
        <w:rPr>
          <w:rFonts w:ascii="Times New Roman" w:eastAsia="Times New Roman" w:hAnsi="Times New Roman" w:cs="Times New Roman"/>
          <w:sz w:val="24"/>
          <w:szCs w:val="24"/>
        </w:rPr>
        <w:t>5.</w:t>
      </w:r>
      <w:r w:rsidRPr="00C319BD">
        <w:rPr>
          <w:rFonts w:ascii="Times New Roman" w:eastAsia="Times New Roman" w:hAnsi="Times New Roman" w:cs="Times New Roman"/>
          <w:sz w:val="24"/>
          <w:szCs w:val="24"/>
        </w:rPr>
        <w:tab/>
        <w:t>Приказ Минэкономразвития России от 24.10.2020 № 704 «Об утверждении Положения о составе сведений о результатах деятельности аккредитованных лиц, об изменениях состава их работников и о компетентности этих работников, об изменениях технической оснащенности, представляемых аккредитованными лицами в Федеральную службу по аккредитации, порядке и сроках представления аккредитованными лицами таких сведений в Федеральную службу по аккредитации»;</w:t>
      </w:r>
    </w:p>
    <w:p w:rsidR="00C319BD" w:rsidRPr="00C319BD" w:rsidRDefault="00C319BD" w:rsidP="00C319BD">
      <w:pPr>
        <w:rPr>
          <w:rFonts w:ascii="Times New Roman" w:eastAsia="Times New Roman" w:hAnsi="Times New Roman" w:cs="Times New Roman"/>
          <w:sz w:val="24"/>
          <w:szCs w:val="24"/>
        </w:rPr>
      </w:pPr>
      <w:r w:rsidRPr="00C319BD">
        <w:rPr>
          <w:rFonts w:ascii="Times New Roman" w:eastAsia="Times New Roman" w:hAnsi="Times New Roman" w:cs="Times New Roman"/>
          <w:sz w:val="24"/>
          <w:szCs w:val="24"/>
        </w:rPr>
        <w:t>6.</w:t>
      </w:r>
      <w:r w:rsidRPr="00C319BD">
        <w:rPr>
          <w:rFonts w:ascii="Times New Roman" w:eastAsia="Times New Roman" w:hAnsi="Times New Roman" w:cs="Times New Roman"/>
          <w:sz w:val="24"/>
          <w:szCs w:val="24"/>
        </w:rPr>
        <w:tab/>
        <w:t>Приказ Минэкономразвития России от 23.05.2015 N 288 «Об утверждении форм заявления об аккредитации, заявления о расширении области аккредитации, заявления о сокращении области аккредитации, заявления о проведении процедуры подтверждения компетентности аккредитованного лица, заявления о внесении изменений в сведения реестра аккредитованных лиц, заявления о выдаче аттестата аккредитации на бумажном носителе, заявления о выдаче дубликата аттестата аккредитации, заявления о прекращении действия аккредитации».</w:t>
      </w:r>
    </w:p>
    <w:p w:rsidR="00C319BD" w:rsidRPr="00C319BD" w:rsidRDefault="00C319BD" w:rsidP="00C319BD">
      <w:pPr>
        <w:rPr>
          <w:rFonts w:ascii="Times New Roman" w:eastAsia="Times New Roman" w:hAnsi="Times New Roman" w:cs="Times New Roman"/>
          <w:sz w:val="24"/>
          <w:szCs w:val="24"/>
        </w:rPr>
      </w:pPr>
      <w:r w:rsidRPr="00C319BD">
        <w:rPr>
          <w:rFonts w:ascii="Times New Roman" w:eastAsia="Times New Roman" w:hAnsi="Times New Roman" w:cs="Times New Roman"/>
          <w:sz w:val="24"/>
          <w:szCs w:val="24"/>
        </w:rPr>
        <w:t>7.</w:t>
      </w:r>
      <w:r w:rsidRPr="00C319BD">
        <w:rPr>
          <w:rFonts w:ascii="Times New Roman" w:eastAsia="Times New Roman" w:hAnsi="Times New Roman" w:cs="Times New Roman"/>
          <w:sz w:val="24"/>
          <w:szCs w:val="24"/>
        </w:rPr>
        <w:tab/>
        <w:t>ГОСТ ISO 9000-2011 Системы менеджмента качества. Основные положения и словарь.</w:t>
      </w:r>
    </w:p>
    <w:p w:rsidR="00C319BD" w:rsidRPr="00C319BD" w:rsidRDefault="00C319BD" w:rsidP="00C319BD">
      <w:pPr>
        <w:rPr>
          <w:rFonts w:ascii="Times New Roman" w:eastAsia="Times New Roman" w:hAnsi="Times New Roman" w:cs="Times New Roman"/>
          <w:sz w:val="24"/>
          <w:szCs w:val="24"/>
        </w:rPr>
      </w:pPr>
      <w:r w:rsidRPr="00C319BD">
        <w:rPr>
          <w:rFonts w:ascii="Times New Roman" w:eastAsia="Times New Roman" w:hAnsi="Times New Roman" w:cs="Times New Roman"/>
          <w:sz w:val="24"/>
          <w:szCs w:val="24"/>
        </w:rPr>
        <w:t>8.</w:t>
      </w:r>
      <w:r w:rsidRPr="00C319BD">
        <w:rPr>
          <w:rFonts w:ascii="Times New Roman" w:eastAsia="Times New Roman" w:hAnsi="Times New Roman" w:cs="Times New Roman"/>
          <w:sz w:val="24"/>
          <w:szCs w:val="24"/>
        </w:rPr>
        <w:tab/>
        <w:t>ГОСТ ISO 9001-2015 Системы менеджмента качества. Требования.</w:t>
      </w:r>
    </w:p>
    <w:p w:rsidR="00C319BD" w:rsidRPr="00C319BD" w:rsidRDefault="00C319BD" w:rsidP="00C319BD">
      <w:pPr>
        <w:rPr>
          <w:rFonts w:ascii="Times New Roman" w:eastAsia="Times New Roman" w:hAnsi="Times New Roman" w:cs="Times New Roman"/>
          <w:sz w:val="24"/>
          <w:szCs w:val="24"/>
        </w:rPr>
      </w:pPr>
      <w:r w:rsidRPr="00C319BD">
        <w:rPr>
          <w:rFonts w:ascii="Times New Roman" w:eastAsia="Times New Roman" w:hAnsi="Times New Roman" w:cs="Times New Roman"/>
          <w:sz w:val="24"/>
          <w:szCs w:val="24"/>
        </w:rPr>
        <w:t>9.</w:t>
      </w:r>
      <w:r w:rsidRPr="00C319BD">
        <w:rPr>
          <w:rFonts w:ascii="Times New Roman" w:eastAsia="Times New Roman" w:hAnsi="Times New Roman" w:cs="Times New Roman"/>
          <w:sz w:val="24"/>
          <w:szCs w:val="24"/>
        </w:rPr>
        <w:tab/>
        <w:t>ГОСТ Р ИСО 9004-2019 Менеджмент качества. Качество организации. Руководство по достижению устойчивого успеха организации.</w:t>
      </w:r>
    </w:p>
    <w:p w:rsidR="00C319BD" w:rsidRPr="00C319BD" w:rsidRDefault="00C319BD" w:rsidP="00C319BD">
      <w:pPr>
        <w:rPr>
          <w:rFonts w:ascii="Times New Roman" w:eastAsia="Times New Roman" w:hAnsi="Times New Roman" w:cs="Times New Roman"/>
          <w:sz w:val="24"/>
          <w:szCs w:val="24"/>
        </w:rPr>
      </w:pPr>
      <w:r w:rsidRPr="00C319BD">
        <w:rPr>
          <w:rFonts w:ascii="Times New Roman" w:eastAsia="Times New Roman" w:hAnsi="Times New Roman" w:cs="Times New Roman"/>
          <w:sz w:val="24"/>
          <w:szCs w:val="24"/>
        </w:rPr>
        <w:t>10.</w:t>
      </w:r>
      <w:r w:rsidRPr="00C319BD">
        <w:rPr>
          <w:rFonts w:ascii="Times New Roman" w:eastAsia="Times New Roman" w:hAnsi="Times New Roman" w:cs="Times New Roman"/>
          <w:sz w:val="24"/>
          <w:szCs w:val="24"/>
        </w:rPr>
        <w:tab/>
        <w:t>ГОСТ Р ИСО 10002-2007 Менеджмент организации. Удовлетворенность потребителя. Руководство по управлению претензиями в организациях.</w:t>
      </w:r>
    </w:p>
    <w:p w:rsidR="00C319BD" w:rsidRPr="00C319BD" w:rsidRDefault="00C319BD" w:rsidP="00C319BD">
      <w:pPr>
        <w:rPr>
          <w:rFonts w:ascii="Times New Roman" w:eastAsia="Times New Roman" w:hAnsi="Times New Roman" w:cs="Times New Roman"/>
          <w:sz w:val="24"/>
          <w:szCs w:val="24"/>
        </w:rPr>
      </w:pPr>
      <w:r w:rsidRPr="00C319BD">
        <w:rPr>
          <w:rFonts w:ascii="Times New Roman" w:eastAsia="Times New Roman" w:hAnsi="Times New Roman" w:cs="Times New Roman"/>
          <w:sz w:val="24"/>
          <w:szCs w:val="24"/>
        </w:rPr>
        <w:t>11.</w:t>
      </w:r>
      <w:r w:rsidRPr="00C319BD">
        <w:rPr>
          <w:rFonts w:ascii="Times New Roman" w:eastAsia="Times New Roman" w:hAnsi="Times New Roman" w:cs="Times New Roman"/>
          <w:sz w:val="24"/>
          <w:szCs w:val="24"/>
        </w:rPr>
        <w:tab/>
        <w:t xml:space="preserve">ГОСТ ISO/IEC </w:t>
      </w:r>
      <w:proofErr w:type="spellStart"/>
      <w:r w:rsidRPr="00C319BD">
        <w:rPr>
          <w:rFonts w:ascii="Times New Roman" w:eastAsia="Times New Roman" w:hAnsi="Times New Roman" w:cs="Times New Roman"/>
          <w:sz w:val="24"/>
          <w:szCs w:val="24"/>
        </w:rPr>
        <w:t>Guide</w:t>
      </w:r>
      <w:proofErr w:type="spellEnd"/>
      <w:r w:rsidRPr="00C319BD">
        <w:rPr>
          <w:rFonts w:ascii="Times New Roman" w:eastAsia="Times New Roman" w:hAnsi="Times New Roman" w:cs="Times New Roman"/>
          <w:sz w:val="24"/>
          <w:szCs w:val="24"/>
        </w:rPr>
        <w:t xml:space="preserve"> 65-2012 Общие требования к органам по сертификации продукции.</w:t>
      </w:r>
    </w:p>
    <w:p w:rsidR="00C319BD" w:rsidRPr="00C319BD" w:rsidRDefault="00C319BD" w:rsidP="00C319BD">
      <w:pPr>
        <w:rPr>
          <w:rFonts w:ascii="Times New Roman" w:eastAsia="Times New Roman" w:hAnsi="Times New Roman" w:cs="Times New Roman"/>
          <w:sz w:val="24"/>
          <w:szCs w:val="24"/>
        </w:rPr>
      </w:pPr>
      <w:r w:rsidRPr="00C319BD">
        <w:rPr>
          <w:rFonts w:ascii="Times New Roman" w:eastAsia="Times New Roman" w:hAnsi="Times New Roman" w:cs="Times New Roman"/>
          <w:sz w:val="24"/>
          <w:szCs w:val="24"/>
        </w:rPr>
        <w:t>12.</w:t>
      </w:r>
      <w:r w:rsidRPr="00C319BD">
        <w:rPr>
          <w:rFonts w:ascii="Times New Roman" w:eastAsia="Times New Roman" w:hAnsi="Times New Roman" w:cs="Times New Roman"/>
          <w:sz w:val="24"/>
          <w:szCs w:val="24"/>
        </w:rPr>
        <w:tab/>
        <w:t>ГОСТ Р ИСО/МЭК 17065-2012 Оценка соответствия. Требования к органам по сертификации продукции, процессов и услуг.</w:t>
      </w:r>
    </w:p>
    <w:p w:rsidR="00C319BD" w:rsidRPr="00C319BD" w:rsidRDefault="00C319BD" w:rsidP="00C319BD">
      <w:pPr>
        <w:rPr>
          <w:rFonts w:ascii="Times New Roman" w:eastAsia="Times New Roman" w:hAnsi="Times New Roman" w:cs="Times New Roman"/>
          <w:sz w:val="24"/>
          <w:szCs w:val="24"/>
        </w:rPr>
      </w:pPr>
      <w:r w:rsidRPr="00C319BD">
        <w:rPr>
          <w:rFonts w:ascii="Times New Roman" w:eastAsia="Times New Roman" w:hAnsi="Times New Roman" w:cs="Times New Roman"/>
          <w:sz w:val="24"/>
          <w:szCs w:val="24"/>
        </w:rPr>
        <w:t>13.</w:t>
      </w:r>
      <w:r w:rsidRPr="00C319BD">
        <w:rPr>
          <w:rFonts w:ascii="Times New Roman" w:eastAsia="Times New Roman" w:hAnsi="Times New Roman" w:cs="Times New Roman"/>
          <w:sz w:val="24"/>
          <w:szCs w:val="24"/>
        </w:rPr>
        <w:tab/>
        <w:t>ГОСТ ISO/IEC 17000-2012 Оценка соответствия. Словарь и общие принципы</w:t>
      </w:r>
    </w:p>
    <w:p w:rsidR="00C319BD" w:rsidRPr="00C319BD" w:rsidRDefault="00C319BD" w:rsidP="00C319BD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C319BD" w:rsidRPr="00C319BD" w:rsidRDefault="00C319BD" w:rsidP="00C319BD">
      <w:pPr>
        <w:rPr>
          <w:rFonts w:ascii="Times New Roman" w:eastAsia="Times New Roman" w:hAnsi="Times New Roman" w:cs="Times New Roman"/>
          <w:sz w:val="24"/>
          <w:szCs w:val="24"/>
        </w:rPr>
      </w:pPr>
      <w:r w:rsidRPr="00C319BD">
        <w:rPr>
          <w:rFonts w:ascii="Times New Roman" w:eastAsia="Times New Roman" w:hAnsi="Times New Roman" w:cs="Times New Roman"/>
          <w:sz w:val="24"/>
          <w:szCs w:val="24"/>
        </w:rPr>
        <w:t>14.</w:t>
      </w:r>
      <w:r w:rsidRPr="00C319BD">
        <w:rPr>
          <w:rFonts w:ascii="Times New Roman" w:eastAsia="Times New Roman" w:hAnsi="Times New Roman" w:cs="Times New Roman"/>
          <w:sz w:val="24"/>
          <w:szCs w:val="24"/>
        </w:rPr>
        <w:tab/>
        <w:t xml:space="preserve">. Приказ Минэкономразвития России от 31.07.2020 № 478 «Об утверждении Порядка регистрации деклараций о соответствии и Порядка формирования и ведения </w:t>
      </w:r>
      <w:r w:rsidRPr="00C319BD">
        <w:rPr>
          <w:rFonts w:ascii="Times New Roman" w:eastAsia="Times New Roman" w:hAnsi="Times New Roman" w:cs="Times New Roman"/>
          <w:sz w:val="24"/>
          <w:szCs w:val="24"/>
        </w:rPr>
        <w:lastRenderedPageBreak/>
        <w:t>единого реестра зарегистрированных деклараций о соответствии, предоставления содержащихся в указанном реестре сведений»;</w:t>
      </w:r>
    </w:p>
    <w:p w:rsidR="00C319BD" w:rsidRPr="00C319BD" w:rsidRDefault="00C319BD" w:rsidP="00C319BD">
      <w:pPr>
        <w:rPr>
          <w:rFonts w:ascii="Times New Roman" w:eastAsia="Times New Roman" w:hAnsi="Times New Roman" w:cs="Times New Roman"/>
          <w:sz w:val="24"/>
          <w:szCs w:val="24"/>
        </w:rPr>
      </w:pPr>
      <w:r w:rsidRPr="00C319BD">
        <w:rPr>
          <w:rFonts w:ascii="Times New Roman" w:eastAsia="Times New Roman" w:hAnsi="Times New Roman" w:cs="Times New Roman"/>
          <w:sz w:val="24"/>
          <w:szCs w:val="24"/>
        </w:rPr>
        <w:t>15.</w:t>
      </w:r>
      <w:r w:rsidRPr="00C319BD">
        <w:rPr>
          <w:rFonts w:ascii="Times New Roman" w:eastAsia="Times New Roman" w:hAnsi="Times New Roman" w:cs="Times New Roman"/>
          <w:sz w:val="24"/>
          <w:szCs w:val="24"/>
        </w:rPr>
        <w:tab/>
        <w:t>Положение о порядке формирования и ведения Единого реестра выданных сертификатов соответствия и зарегистрированных деклараций о соответствии, оформленных по единой форме, утвержденное Решением Комиссии Таможенного союза от 18.06.2010 №319.</w:t>
      </w:r>
    </w:p>
    <w:p w:rsidR="00C319BD" w:rsidRPr="00C319BD" w:rsidRDefault="00C319BD" w:rsidP="00C319BD">
      <w:pPr>
        <w:rPr>
          <w:rFonts w:ascii="Times New Roman" w:eastAsia="Times New Roman" w:hAnsi="Times New Roman" w:cs="Times New Roman"/>
          <w:sz w:val="24"/>
          <w:szCs w:val="24"/>
        </w:rPr>
      </w:pPr>
      <w:r w:rsidRPr="00C319BD">
        <w:rPr>
          <w:rFonts w:ascii="Times New Roman" w:eastAsia="Times New Roman" w:hAnsi="Times New Roman" w:cs="Times New Roman"/>
          <w:sz w:val="24"/>
          <w:szCs w:val="24"/>
        </w:rPr>
        <w:t>16.</w:t>
      </w:r>
      <w:r w:rsidRPr="00C319BD">
        <w:rPr>
          <w:rFonts w:ascii="Times New Roman" w:eastAsia="Times New Roman" w:hAnsi="Times New Roman" w:cs="Times New Roman"/>
          <w:sz w:val="24"/>
          <w:szCs w:val="24"/>
        </w:rPr>
        <w:tab/>
        <w:t xml:space="preserve">Приказ </w:t>
      </w:r>
      <w:proofErr w:type="spellStart"/>
      <w:r w:rsidRPr="00C319BD">
        <w:rPr>
          <w:rFonts w:ascii="Times New Roman" w:eastAsia="Times New Roman" w:hAnsi="Times New Roman" w:cs="Times New Roman"/>
          <w:sz w:val="24"/>
          <w:szCs w:val="24"/>
        </w:rPr>
        <w:t>Минпромторга</w:t>
      </w:r>
      <w:proofErr w:type="spellEnd"/>
      <w:r w:rsidRPr="00C319BD">
        <w:rPr>
          <w:rFonts w:ascii="Times New Roman" w:eastAsia="Times New Roman" w:hAnsi="Times New Roman" w:cs="Times New Roman"/>
          <w:sz w:val="24"/>
          <w:szCs w:val="24"/>
        </w:rPr>
        <w:t xml:space="preserve"> России от 28 октября 2020 года № 3725 «Об утверждении формы сертификата соответствия»;</w:t>
      </w:r>
    </w:p>
    <w:p w:rsidR="00C319BD" w:rsidRPr="00C319BD" w:rsidRDefault="00C319BD" w:rsidP="00C319BD">
      <w:pPr>
        <w:rPr>
          <w:rFonts w:ascii="Times New Roman" w:eastAsia="Times New Roman" w:hAnsi="Times New Roman" w:cs="Times New Roman"/>
          <w:sz w:val="24"/>
          <w:szCs w:val="24"/>
        </w:rPr>
      </w:pPr>
      <w:r w:rsidRPr="00C319BD">
        <w:rPr>
          <w:rFonts w:ascii="Times New Roman" w:eastAsia="Times New Roman" w:hAnsi="Times New Roman" w:cs="Times New Roman"/>
          <w:sz w:val="24"/>
          <w:szCs w:val="24"/>
        </w:rPr>
        <w:t>17.</w:t>
      </w:r>
      <w:r w:rsidRPr="00C319BD">
        <w:rPr>
          <w:rFonts w:ascii="Times New Roman" w:eastAsia="Times New Roman" w:hAnsi="Times New Roman" w:cs="Times New Roman"/>
          <w:sz w:val="24"/>
          <w:szCs w:val="24"/>
        </w:rPr>
        <w:tab/>
        <w:t xml:space="preserve">Приказ </w:t>
      </w:r>
      <w:proofErr w:type="spellStart"/>
      <w:r w:rsidRPr="00C319BD">
        <w:rPr>
          <w:rFonts w:ascii="Times New Roman" w:eastAsia="Times New Roman" w:hAnsi="Times New Roman" w:cs="Times New Roman"/>
          <w:sz w:val="24"/>
          <w:szCs w:val="24"/>
        </w:rPr>
        <w:t>Росаккредитации</w:t>
      </w:r>
      <w:proofErr w:type="spellEnd"/>
      <w:r w:rsidRPr="00C319BD">
        <w:rPr>
          <w:rFonts w:ascii="Times New Roman" w:eastAsia="Times New Roman" w:hAnsi="Times New Roman" w:cs="Times New Roman"/>
          <w:sz w:val="24"/>
          <w:szCs w:val="24"/>
        </w:rPr>
        <w:t xml:space="preserve"> от 23 сентября 2019 г. № 184 «Об утверждении Методических рекомендаций по организации оказания </w:t>
      </w:r>
      <w:proofErr w:type="spellStart"/>
      <w:r w:rsidRPr="00C319BD">
        <w:rPr>
          <w:rFonts w:ascii="Times New Roman" w:eastAsia="Times New Roman" w:hAnsi="Times New Roman" w:cs="Times New Roman"/>
          <w:sz w:val="24"/>
          <w:szCs w:val="24"/>
        </w:rPr>
        <w:t>Росаккредитацией</w:t>
      </w:r>
      <w:proofErr w:type="spellEnd"/>
      <w:r w:rsidRPr="00C319BD">
        <w:rPr>
          <w:rFonts w:ascii="Times New Roman" w:eastAsia="Times New Roman" w:hAnsi="Times New Roman" w:cs="Times New Roman"/>
          <w:sz w:val="24"/>
          <w:szCs w:val="24"/>
        </w:rPr>
        <w:t xml:space="preserve"> государственной услуги по выдаче бланков сертификатов соответствия, в том числе бланков сертификатов соответствия на продукцию, включенную в единый перечень продукции, подлежащей обязательной сертификации, за исключением сертификатов соответствия на продукцию, для которой устанавливаются требования, связанные с обеспечением безопасности в области использования атомной энергии, а также бланков сертификатов соответствия, изготовленных по единой форме»;</w:t>
      </w:r>
    </w:p>
    <w:p w:rsidR="00C319BD" w:rsidRPr="00C319BD" w:rsidRDefault="00C319BD" w:rsidP="00C319BD">
      <w:pPr>
        <w:rPr>
          <w:rFonts w:ascii="Times New Roman" w:eastAsia="Times New Roman" w:hAnsi="Times New Roman" w:cs="Times New Roman"/>
          <w:sz w:val="24"/>
          <w:szCs w:val="24"/>
        </w:rPr>
      </w:pPr>
      <w:r w:rsidRPr="00C319BD">
        <w:rPr>
          <w:rFonts w:ascii="Times New Roman" w:eastAsia="Times New Roman" w:hAnsi="Times New Roman" w:cs="Times New Roman"/>
          <w:sz w:val="24"/>
          <w:szCs w:val="24"/>
        </w:rPr>
        <w:t>18.</w:t>
      </w:r>
      <w:r w:rsidRPr="00C319BD">
        <w:rPr>
          <w:rFonts w:ascii="Times New Roman" w:eastAsia="Times New Roman" w:hAnsi="Times New Roman" w:cs="Times New Roman"/>
          <w:sz w:val="24"/>
          <w:szCs w:val="24"/>
        </w:rPr>
        <w:tab/>
        <w:t xml:space="preserve">Приказ </w:t>
      </w:r>
      <w:proofErr w:type="spellStart"/>
      <w:r w:rsidRPr="00C319BD">
        <w:rPr>
          <w:rFonts w:ascii="Times New Roman" w:eastAsia="Times New Roman" w:hAnsi="Times New Roman" w:cs="Times New Roman"/>
          <w:sz w:val="24"/>
          <w:szCs w:val="24"/>
        </w:rPr>
        <w:t>Минпромторга</w:t>
      </w:r>
      <w:proofErr w:type="spellEnd"/>
      <w:r w:rsidRPr="00C319BD">
        <w:rPr>
          <w:rFonts w:ascii="Times New Roman" w:eastAsia="Times New Roman" w:hAnsi="Times New Roman" w:cs="Times New Roman"/>
          <w:sz w:val="24"/>
          <w:szCs w:val="24"/>
        </w:rPr>
        <w:t xml:space="preserve"> России от 28 октября 2020 года № 3726 «Об утверждении формы декларации о соответствии»;</w:t>
      </w:r>
    </w:p>
    <w:p w:rsidR="00C319BD" w:rsidRPr="00C319BD" w:rsidRDefault="00C319BD" w:rsidP="00C319BD">
      <w:pPr>
        <w:rPr>
          <w:rFonts w:ascii="Times New Roman" w:eastAsia="Times New Roman" w:hAnsi="Times New Roman" w:cs="Times New Roman"/>
          <w:sz w:val="24"/>
          <w:szCs w:val="24"/>
        </w:rPr>
      </w:pPr>
      <w:r w:rsidRPr="00C319BD">
        <w:rPr>
          <w:rFonts w:ascii="Times New Roman" w:eastAsia="Times New Roman" w:hAnsi="Times New Roman" w:cs="Times New Roman"/>
          <w:sz w:val="24"/>
          <w:szCs w:val="24"/>
        </w:rPr>
        <w:t>19.</w:t>
      </w:r>
      <w:r w:rsidRPr="00C319BD">
        <w:rPr>
          <w:rFonts w:ascii="Times New Roman" w:eastAsia="Times New Roman" w:hAnsi="Times New Roman" w:cs="Times New Roman"/>
          <w:sz w:val="24"/>
          <w:szCs w:val="24"/>
        </w:rPr>
        <w:tab/>
        <w:t>Решение Коллегии Евразийской экономической комиссии от 25.12.2012 г., № 293 «О единых формах сертификата соответствия и декларации о соответствии техническим регламентам Таможенного союза и Правилам их оформления».</w:t>
      </w:r>
    </w:p>
    <w:p w:rsidR="00C319BD" w:rsidRPr="00C319BD" w:rsidRDefault="00C319BD" w:rsidP="00C319BD">
      <w:pPr>
        <w:rPr>
          <w:rFonts w:ascii="Times New Roman" w:eastAsia="Times New Roman" w:hAnsi="Times New Roman" w:cs="Times New Roman"/>
          <w:sz w:val="24"/>
          <w:szCs w:val="24"/>
        </w:rPr>
      </w:pPr>
      <w:r w:rsidRPr="00C319BD">
        <w:rPr>
          <w:rFonts w:ascii="Times New Roman" w:eastAsia="Times New Roman" w:hAnsi="Times New Roman" w:cs="Times New Roman"/>
          <w:sz w:val="24"/>
          <w:szCs w:val="24"/>
        </w:rPr>
        <w:t>20.</w:t>
      </w:r>
      <w:r w:rsidRPr="00C319BD">
        <w:rPr>
          <w:rFonts w:ascii="Times New Roman" w:eastAsia="Times New Roman" w:hAnsi="Times New Roman" w:cs="Times New Roman"/>
          <w:sz w:val="24"/>
          <w:szCs w:val="24"/>
        </w:rPr>
        <w:tab/>
        <w:t>Решение Коллегии Евразийской экономической комиссии от 15.11.2016 г., № 154 «О внесении изменений в Решение Коллегии Евразийской экономической комиссии от 25 декабря 2012 года N 293».</w:t>
      </w:r>
    </w:p>
    <w:p w:rsidR="00C319BD" w:rsidRPr="00C319BD" w:rsidRDefault="00C319BD" w:rsidP="00C319BD">
      <w:pPr>
        <w:rPr>
          <w:rFonts w:ascii="Times New Roman" w:eastAsia="Times New Roman" w:hAnsi="Times New Roman" w:cs="Times New Roman"/>
          <w:sz w:val="24"/>
          <w:szCs w:val="24"/>
        </w:rPr>
      </w:pPr>
      <w:r w:rsidRPr="00C319BD">
        <w:rPr>
          <w:rFonts w:ascii="Times New Roman" w:eastAsia="Times New Roman" w:hAnsi="Times New Roman" w:cs="Times New Roman"/>
          <w:sz w:val="24"/>
          <w:szCs w:val="24"/>
        </w:rPr>
        <w:t>21.</w:t>
      </w:r>
      <w:r w:rsidRPr="00C319BD">
        <w:rPr>
          <w:rFonts w:ascii="Times New Roman" w:eastAsia="Times New Roman" w:hAnsi="Times New Roman" w:cs="Times New Roman"/>
          <w:sz w:val="24"/>
          <w:szCs w:val="24"/>
        </w:rPr>
        <w:tab/>
        <w:t>Положение о порядке применения типовых схем оценки (подтверждения) соответствия требованиям технических регламентов Таможенного союза, утвержденное Решением Комиссии Таможенного союза от 07.04.2011 г. № 621.</w:t>
      </w:r>
    </w:p>
    <w:p w:rsidR="00C319BD" w:rsidRPr="00C319BD" w:rsidRDefault="00C319BD" w:rsidP="00C319BD">
      <w:pPr>
        <w:rPr>
          <w:rFonts w:ascii="Times New Roman" w:eastAsia="Times New Roman" w:hAnsi="Times New Roman" w:cs="Times New Roman"/>
          <w:sz w:val="24"/>
          <w:szCs w:val="24"/>
        </w:rPr>
      </w:pPr>
      <w:r w:rsidRPr="00C319BD">
        <w:rPr>
          <w:rFonts w:ascii="Times New Roman" w:eastAsia="Times New Roman" w:hAnsi="Times New Roman" w:cs="Times New Roman"/>
          <w:sz w:val="24"/>
          <w:szCs w:val="24"/>
        </w:rPr>
        <w:t>22.</w:t>
      </w:r>
      <w:r w:rsidRPr="00C319BD">
        <w:rPr>
          <w:rFonts w:ascii="Times New Roman" w:eastAsia="Times New Roman" w:hAnsi="Times New Roman" w:cs="Times New Roman"/>
          <w:sz w:val="24"/>
          <w:szCs w:val="24"/>
        </w:rPr>
        <w:tab/>
        <w:t>Положение о едином знаке обращения продукции на рынке государств - членов Таможенного союза, утвержденное Решением Комиссии Таможенного союза от 15 июля 2011г. № 711.</w:t>
      </w:r>
    </w:p>
    <w:p w:rsidR="00C319BD" w:rsidRPr="00C319BD" w:rsidRDefault="00C319BD" w:rsidP="00C319BD">
      <w:pPr>
        <w:rPr>
          <w:rFonts w:ascii="Times New Roman" w:eastAsia="Times New Roman" w:hAnsi="Times New Roman" w:cs="Times New Roman"/>
          <w:sz w:val="24"/>
          <w:szCs w:val="24"/>
        </w:rPr>
      </w:pPr>
      <w:r w:rsidRPr="00C319BD">
        <w:rPr>
          <w:rFonts w:ascii="Times New Roman" w:eastAsia="Times New Roman" w:hAnsi="Times New Roman" w:cs="Times New Roman"/>
          <w:sz w:val="24"/>
          <w:szCs w:val="24"/>
        </w:rPr>
        <w:t>23.</w:t>
      </w:r>
      <w:r w:rsidRPr="00C319BD">
        <w:rPr>
          <w:rFonts w:ascii="Times New Roman" w:eastAsia="Times New Roman" w:hAnsi="Times New Roman" w:cs="Times New Roman"/>
          <w:sz w:val="24"/>
          <w:szCs w:val="24"/>
        </w:rPr>
        <w:tab/>
        <w:t>ГОСТ Р 51293-99. Идентификация продукции. Общие положения.</w:t>
      </w:r>
    </w:p>
    <w:p w:rsidR="00C319BD" w:rsidRPr="00C319BD" w:rsidRDefault="00C319BD" w:rsidP="00C319BD">
      <w:pPr>
        <w:rPr>
          <w:rFonts w:ascii="Times New Roman" w:eastAsia="Times New Roman" w:hAnsi="Times New Roman" w:cs="Times New Roman"/>
          <w:sz w:val="24"/>
          <w:szCs w:val="24"/>
        </w:rPr>
      </w:pPr>
      <w:r w:rsidRPr="00C319BD">
        <w:rPr>
          <w:rFonts w:ascii="Times New Roman" w:eastAsia="Times New Roman" w:hAnsi="Times New Roman" w:cs="Times New Roman"/>
          <w:sz w:val="24"/>
          <w:szCs w:val="24"/>
        </w:rPr>
        <w:t>24.</w:t>
      </w:r>
      <w:r w:rsidRPr="00C319BD">
        <w:rPr>
          <w:rFonts w:ascii="Times New Roman" w:eastAsia="Times New Roman" w:hAnsi="Times New Roman" w:cs="Times New Roman"/>
          <w:sz w:val="24"/>
          <w:szCs w:val="24"/>
        </w:rPr>
        <w:tab/>
        <w:t>. ГОСТ Р 58972-2020 Оценка соответствия. Общие правила отбора образцов для испытаний продукции при подтверждении соответствия;</w:t>
      </w:r>
    </w:p>
    <w:p w:rsidR="00C319BD" w:rsidRPr="00C319BD" w:rsidRDefault="00C319BD" w:rsidP="00C319BD">
      <w:pPr>
        <w:rPr>
          <w:rFonts w:ascii="Times New Roman" w:eastAsia="Times New Roman" w:hAnsi="Times New Roman" w:cs="Times New Roman"/>
          <w:sz w:val="24"/>
          <w:szCs w:val="24"/>
        </w:rPr>
      </w:pPr>
      <w:r w:rsidRPr="00C319BD">
        <w:rPr>
          <w:rFonts w:ascii="Times New Roman" w:eastAsia="Times New Roman" w:hAnsi="Times New Roman" w:cs="Times New Roman"/>
          <w:sz w:val="24"/>
          <w:szCs w:val="24"/>
        </w:rPr>
        <w:t>25.</w:t>
      </w:r>
      <w:r w:rsidRPr="00C319BD">
        <w:rPr>
          <w:rFonts w:ascii="Times New Roman" w:eastAsia="Times New Roman" w:hAnsi="Times New Roman" w:cs="Times New Roman"/>
          <w:sz w:val="24"/>
          <w:szCs w:val="24"/>
        </w:rPr>
        <w:tab/>
        <w:t>Правила по сертификации ПР 50.3.002-95 Типовой порядок обращения с образцами, используемыми при проведении обязательной сертификации продукции;</w:t>
      </w:r>
    </w:p>
    <w:p w:rsidR="00C319BD" w:rsidRPr="00C319BD" w:rsidRDefault="00C319BD" w:rsidP="00C319BD">
      <w:pPr>
        <w:rPr>
          <w:rFonts w:ascii="Times New Roman" w:eastAsia="Times New Roman" w:hAnsi="Times New Roman" w:cs="Times New Roman"/>
          <w:sz w:val="24"/>
          <w:szCs w:val="24"/>
        </w:rPr>
      </w:pPr>
      <w:r w:rsidRPr="00C319BD">
        <w:rPr>
          <w:rFonts w:ascii="Times New Roman" w:eastAsia="Times New Roman" w:hAnsi="Times New Roman" w:cs="Times New Roman"/>
          <w:sz w:val="24"/>
          <w:szCs w:val="24"/>
        </w:rPr>
        <w:t>26.</w:t>
      </w:r>
      <w:r w:rsidRPr="00C319BD">
        <w:rPr>
          <w:rFonts w:ascii="Times New Roman" w:eastAsia="Times New Roman" w:hAnsi="Times New Roman" w:cs="Times New Roman"/>
          <w:sz w:val="24"/>
          <w:szCs w:val="24"/>
        </w:rPr>
        <w:tab/>
        <w:t xml:space="preserve"> ГОСТ Р 58984-2020 Оценка соответствия. Порядок проведения инспекционного контроля в процедурах сертификации;</w:t>
      </w:r>
    </w:p>
    <w:p w:rsidR="00C319BD" w:rsidRPr="00C319BD" w:rsidRDefault="00C319BD" w:rsidP="00C319BD">
      <w:pPr>
        <w:rPr>
          <w:rFonts w:ascii="Times New Roman" w:eastAsia="Times New Roman" w:hAnsi="Times New Roman" w:cs="Times New Roman"/>
          <w:sz w:val="24"/>
          <w:szCs w:val="24"/>
        </w:rPr>
      </w:pPr>
      <w:r w:rsidRPr="00C319BD">
        <w:rPr>
          <w:rFonts w:ascii="Times New Roman" w:eastAsia="Times New Roman" w:hAnsi="Times New Roman" w:cs="Times New Roman"/>
          <w:sz w:val="24"/>
          <w:szCs w:val="24"/>
        </w:rPr>
        <w:t>27.</w:t>
      </w:r>
      <w:r w:rsidRPr="00C319BD">
        <w:rPr>
          <w:rFonts w:ascii="Times New Roman" w:eastAsia="Times New Roman" w:hAnsi="Times New Roman" w:cs="Times New Roman"/>
          <w:sz w:val="24"/>
          <w:szCs w:val="24"/>
        </w:rPr>
        <w:tab/>
        <w:t xml:space="preserve">Приказ </w:t>
      </w:r>
      <w:proofErr w:type="spellStart"/>
      <w:r w:rsidRPr="00C319BD">
        <w:rPr>
          <w:rFonts w:ascii="Times New Roman" w:eastAsia="Times New Roman" w:hAnsi="Times New Roman" w:cs="Times New Roman"/>
          <w:sz w:val="24"/>
          <w:szCs w:val="24"/>
        </w:rPr>
        <w:t>Росаккредитации</w:t>
      </w:r>
      <w:proofErr w:type="spellEnd"/>
      <w:r w:rsidRPr="00C319BD">
        <w:rPr>
          <w:rFonts w:ascii="Times New Roman" w:eastAsia="Times New Roman" w:hAnsi="Times New Roman" w:cs="Times New Roman"/>
          <w:sz w:val="24"/>
          <w:szCs w:val="24"/>
        </w:rPr>
        <w:t xml:space="preserve"> от 13.06.2019 № 106 «Об утверждении методических рекомендаций по описанию области аккредитации органа по сертификации продукции, процессов, услуг»;</w:t>
      </w:r>
    </w:p>
    <w:p w:rsidR="00C319BD" w:rsidRPr="00C319BD" w:rsidRDefault="00C319BD" w:rsidP="00C319BD">
      <w:pPr>
        <w:rPr>
          <w:rFonts w:ascii="Times New Roman" w:eastAsia="Times New Roman" w:hAnsi="Times New Roman" w:cs="Times New Roman"/>
          <w:sz w:val="24"/>
          <w:szCs w:val="24"/>
        </w:rPr>
      </w:pPr>
      <w:r w:rsidRPr="00C319BD">
        <w:rPr>
          <w:rFonts w:ascii="Times New Roman" w:eastAsia="Times New Roman" w:hAnsi="Times New Roman" w:cs="Times New Roman"/>
          <w:sz w:val="24"/>
          <w:szCs w:val="24"/>
        </w:rPr>
        <w:lastRenderedPageBreak/>
        <w:t>28.</w:t>
      </w:r>
      <w:r w:rsidRPr="00C319BD">
        <w:rPr>
          <w:rFonts w:ascii="Times New Roman" w:eastAsia="Times New Roman" w:hAnsi="Times New Roman" w:cs="Times New Roman"/>
          <w:sz w:val="24"/>
          <w:szCs w:val="24"/>
        </w:rPr>
        <w:tab/>
        <w:t xml:space="preserve">Руководство по аккредитации. Соблюдение заявителями и аккредитованными лицами требований критериев аккредитации в отношении работников органов по сертификации продукции, процессов и услуг. </w:t>
      </w:r>
      <w:proofErr w:type="spellStart"/>
      <w:r w:rsidRPr="00C319BD">
        <w:rPr>
          <w:rFonts w:ascii="Times New Roman" w:eastAsia="Times New Roman" w:hAnsi="Times New Roman" w:cs="Times New Roman"/>
          <w:sz w:val="24"/>
          <w:szCs w:val="24"/>
        </w:rPr>
        <w:t>Росаккредитация</w:t>
      </w:r>
      <w:proofErr w:type="spellEnd"/>
      <w:r w:rsidRPr="00C319BD">
        <w:rPr>
          <w:rFonts w:ascii="Times New Roman" w:eastAsia="Times New Roman" w:hAnsi="Times New Roman" w:cs="Times New Roman"/>
          <w:sz w:val="24"/>
          <w:szCs w:val="24"/>
        </w:rPr>
        <w:t>, 30.08.2019;</w:t>
      </w:r>
    </w:p>
    <w:p w:rsidR="00C319BD" w:rsidRPr="00C319BD" w:rsidRDefault="00C319BD" w:rsidP="00C319BD">
      <w:pPr>
        <w:rPr>
          <w:rFonts w:ascii="Times New Roman" w:eastAsia="Times New Roman" w:hAnsi="Times New Roman" w:cs="Times New Roman"/>
          <w:sz w:val="24"/>
          <w:szCs w:val="24"/>
        </w:rPr>
      </w:pPr>
      <w:r w:rsidRPr="00C319BD">
        <w:rPr>
          <w:rFonts w:ascii="Times New Roman" w:eastAsia="Times New Roman" w:hAnsi="Times New Roman" w:cs="Times New Roman"/>
          <w:sz w:val="24"/>
          <w:szCs w:val="24"/>
        </w:rPr>
        <w:t>29.</w:t>
      </w:r>
      <w:r w:rsidRPr="00C319BD">
        <w:rPr>
          <w:rFonts w:ascii="Times New Roman" w:eastAsia="Times New Roman" w:hAnsi="Times New Roman" w:cs="Times New Roman"/>
          <w:sz w:val="24"/>
          <w:szCs w:val="24"/>
        </w:rPr>
        <w:tab/>
        <w:t>ГОСТ Р 56041-2014 Оценка соответствия. Требования к экспертам по сертификации продукции, услуг, процессов;</w:t>
      </w:r>
    </w:p>
    <w:p w:rsidR="00C319BD" w:rsidRPr="00C319BD" w:rsidRDefault="00C319BD" w:rsidP="00C319BD">
      <w:pPr>
        <w:rPr>
          <w:rFonts w:ascii="Times New Roman" w:eastAsia="Times New Roman" w:hAnsi="Times New Roman" w:cs="Times New Roman"/>
          <w:sz w:val="24"/>
          <w:szCs w:val="24"/>
        </w:rPr>
      </w:pPr>
      <w:r w:rsidRPr="00C319BD">
        <w:rPr>
          <w:rFonts w:ascii="Times New Roman" w:eastAsia="Times New Roman" w:hAnsi="Times New Roman" w:cs="Times New Roman"/>
          <w:sz w:val="24"/>
          <w:szCs w:val="24"/>
        </w:rPr>
        <w:t>30.</w:t>
      </w:r>
      <w:r w:rsidRPr="00C319BD">
        <w:rPr>
          <w:rFonts w:ascii="Times New Roman" w:eastAsia="Times New Roman" w:hAnsi="Times New Roman" w:cs="Times New Roman"/>
          <w:sz w:val="24"/>
          <w:szCs w:val="24"/>
        </w:rPr>
        <w:tab/>
        <w:t>ГОСТ Р 53603-2020 Оценка соответствия. Схемы сертификации продукции в Российской Федерации;</w:t>
      </w:r>
    </w:p>
    <w:p w:rsidR="00C319BD" w:rsidRPr="00C319BD" w:rsidRDefault="00C319BD" w:rsidP="00C319BD">
      <w:pPr>
        <w:rPr>
          <w:rFonts w:ascii="Times New Roman" w:eastAsia="Times New Roman" w:hAnsi="Times New Roman" w:cs="Times New Roman"/>
          <w:sz w:val="24"/>
          <w:szCs w:val="24"/>
        </w:rPr>
      </w:pPr>
      <w:r w:rsidRPr="00C319BD">
        <w:rPr>
          <w:rFonts w:ascii="Times New Roman" w:eastAsia="Times New Roman" w:hAnsi="Times New Roman" w:cs="Times New Roman"/>
          <w:sz w:val="24"/>
          <w:szCs w:val="24"/>
        </w:rPr>
        <w:t>31.</w:t>
      </w:r>
      <w:r w:rsidRPr="00C319BD">
        <w:rPr>
          <w:rFonts w:ascii="Times New Roman" w:eastAsia="Times New Roman" w:hAnsi="Times New Roman" w:cs="Times New Roman"/>
          <w:sz w:val="24"/>
          <w:szCs w:val="24"/>
        </w:rPr>
        <w:tab/>
        <w:t>ГОСТ Р 56541-2015 Оценка соответствия. Общие правила идентификации продукции для целей оценки (подтверждения) соответствия требованиям технических регламентов Таможенного союза;</w:t>
      </w:r>
    </w:p>
    <w:p w:rsidR="00C319BD" w:rsidRPr="00C319BD" w:rsidRDefault="00C319BD" w:rsidP="00C319BD">
      <w:pPr>
        <w:rPr>
          <w:rFonts w:ascii="Times New Roman" w:eastAsia="Times New Roman" w:hAnsi="Times New Roman" w:cs="Times New Roman"/>
          <w:sz w:val="24"/>
          <w:szCs w:val="24"/>
        </w:rPr>
      </w:pPr>
      <w:r w:rsidRPr="00C319BD">
        <w:rPr>
          <w:rFonts w:ascii="Times New Roman" w:eastAsia="Times New Roman" w:hAnsi="Times New Roman" w:cs="Times New Roman"/>
          <w:sz w:val="24"/>
          <w:szCs w:val="24"/>
        </w:rPr>
        <w:t>32.</w:t>
      </w:r>
      <w:r w:rsidRPr="00C319BD">
        <w:rPr>
          <w:rFonts w:ascii="Times New Roman" w:eastAsia="Times New Roman" w:hAnsi="Times New Roman" w:cs="Times New Roman"/>
          <w:sz w:val="24"/>
          <w:szCs w:val="24"/>
        </w:rPr>
        <w:tab/>
        <w:t>Постановление Правительства РФ от 18.11.2020 № 1856 «О порядке формирования и ведения единого реестра сертификатов соответствия, предоставления содержащихся в указанном реестре сведений и оплаты за предоставление таких сведений»;</w:t>
      </w:r>
    </w:p>
    <w:p w:rsidR="00C319BD" w:rsidRPr="00C319BD" w:rsidRDefault="00C319BD" w:rsidP="00C319BD">
      <w:pPr>
        <w:rPr>
          <w:rFonts w:ascii="Times New Roman" w:eastAsia="Times New Roman" w:hAnsi="Times New Roman" w:cs="Times New Roman"/>
          <w:sz w:val="24"/>
          <w:szCs w:val="24"/>
        </w:rPr>
      </w:pPr>
      <w:r w:rsidRPr="00C319BD">
        <w:rPr>
          <w:rFonts w:ascii="Times New Roman" w:eastAsia="Times New Roman" w:hAnsi="Times New Roman" w:cs="Times New Roman"/>
          <w:sz w:val="24"/>
          <w:szCs w:val="24"/>
        </w:rPr>
        <w:t>33.</w:t>
      </w:r>
      <w:r w:rsidRPr="00C319BD">
        <w:rPr>
          <w:rFonts w:ascii="Times New Roman" w:eastAsia="Times New Roman" w:hAnsi="Times New Roman" w:cs="Times New Roman"/>
          <w:sz w:val="24"/>
          <w:szCs w:val="24"/>
        </w:rPr>
        <w:tab/>
        <w:t>Постановление Правительства Российской Федерации от 21.09.2019 № 1236 «О порядке и основаниях принятия национальным органом по аккредитации решений о включении аккредитованных лиц в национальную часть Единого реестра органов по оценке соответствия Евразийского экономического союза и об их исключении из него»;</w:t>
      </w:r>
    </w:p>
    <w:p w:rsidR="00C319BD" w:rsidRPr="00C319BD" w:rsidRDefault="00C319BD" w:rsidP="00C319BD">
      <w:pPr>
        <w:rPr>
          <w:rFonts w:ascii="Times New Roman" w:eastAsia="Times New Roman" w:hAnsi="Times New Roman" w:cs="Times New Roman"/>
          <w:sz w:val="24"/>
          <w:szCs w:val="24"/>
        </w:rPr>
      </w:pPr>
      <w:r w:rsidRPr="00C319BD">
        <w:rPr>
          <w:rFonts w:ascii="Times New Roman" w:eastAsia="Times New Roman" w:hAnsi="Times New Roman" w:cs="Times New Roman"/>
          <w:sz w:val="24"/>
          <w:szCs w:val="24"/>
        </w:rPr>
        <w:t>30.</w:t>
      </w:r>
      <w:r w:rsidRPr="00C319BD">
        <w:rPr>
          <w:rFonts w:ascii="Times New Roman" w:eastAsia="Times New Roman" w:hAnsi="Times New Roman" w:cs="Times New Roman"/>
          <w:sz w:val="24"/>
          <w:szCs w:val="24"/>
        </w:rPr>
        <w:tab/>
        <w:t xml:space="preserve">Постановление Правительства Российской Федерации от 17.12.2014 № 1383 «О порядке выдачи бланков сертификатов соответствия на продукцию, включенную в единый перечень продукции, подлежащей обязательной сертификации, за исключением бланков сертификатов соответствия на продукцию, для которой устанавливаются требования, связанные с обеспечением безопасности в области использования атомной энергии»; </w:t>
      </w:r>
    </w:p>
    <w:p w:rsidR="00C319BD" w:rsidRPr="00C319BD" w:rsidRDefault="00C319BD" w:rsidP="00C319BD">
      <w:pPr>
        <w:rPr>
          <w:rFonts w:ascii="Times New Roman" w:eastAsia="Times New Roman" w:hAnsi="Times New Roman" w:cs="Times New Roman"/>
          <w:sz w:val="24"/>
          <w:szCs w:val="24"/>
        </w:rPr>
      </w:pPr>
      <w:r w:rsidRPr="00C319BD">
        <w:rPr>
          <w:rFonts w:ascii="Times New Roman" w:eastAsia="Times New Roman" w:hAnsi="Times New Roman" w:cs="Times New Roman"/>
          <w:sz w:val="24"/>
          <w:szCs w:val="24"/>
        </w:rPr>
        <w:t>31.</w:t>
      </w:r>
      <w:r w:rsidRPr="00C319BD">
        <w:rPr>
          <w:rFonts w:ascii="Times New Roman" w:eastAsia="Times New Roman" w:hAnsi="Times New Roman" w:cs="Times New Roman"/>
          <w:sz w:val="24"/>
          <w:szCs w:val="24"/>
        </w:rPr>
        <w:tab/>
        <w:t>Технический Регламент Таможенного союза «О безопасности колесных транспортных средств» ТР ТС 018/2011.</w:t>
      </w:r>
    </w:p>
    <w:p w:rsidR="00C319BD" w:rsidRPr="00C319BD" w:rsidRDefault="00C319BD" w:rsidP="00C319BD">
      <w:pPr>
        <w:rPr>
          <w:rFonts w:ascii="Times New Roman" w:eastAsia="Times New Roman" w:hAnsi="Times New Roman" w:cs="Times New Roman"/>
          <w:sz w:val="24"/>
          <w:szCs w:val="24"/>
        </w:rPr>
      </w:pPr>
      <w:r w:rsidRPr="00C319BD">
        <w:rPr>
          <w:rFonts w:ascii="Times New Roman" w:eastAsia="Times New Roman" w:hAnsi="Times New Roman" w:cs="Times New Roman"/>
          <w:sz w:val="24"/>
          <w:szCs w:val="24"/>
        </w:rPr>
        <w:t>32.</w:t>
      </w:r>
      <w:r w:rsidRPr="00C319BD">
        <w:rPr>
          <w:rFonts w:ascii="Times New Roman" w:eastAsia="Times New Roman" w:hAnsi="Times New Roman" w:cs="Times New Roman"/>
          <w:sz w:val="24"/>
          <w:szCs w:val="24"/>
        </w:rPr>
        <w:tab/>
        <w:t>Решение Коллегии Евразийской экономической комиссии от 25.12.2018 № 219 «О перечне международных и региональных (межгосударственных) стандартов, а в случае их отсутствия – национальных (государственных) стандартов, в результате применения которых на добровольной основе обеспечивается соблюдение требований технического регламента Таможенного союза «О безопасности колесных транспортных средств» (ТР ТС 018/2011), и перечне международных и региональных (межгосударственных) стандартов, а в случае их отсутствия – национальных (государственных) стандартов, содержащих правила и методы исследований (испытаний) и измерений, в том числе правила отбора образцов, необходимые для применения и исполнения требований технического регламента Таможенного союза «О безопасности колесных транспортных средств» (ТР ТС 018/2011) и осуществления оценки соответствия объектов технического регулирования». Перечень стандартов, содержащих правила и методы исследований (испытаний) и измерений, в том числе правила отбора образцов, необходимые для применения и исполнения требований технического регламента Таможенного Союза «О безопасности колесных транспортных средств» (ТР ТС 018/2011) и осуществления оценки (подтверждения) соответствия продукции.</w:t>
      </w:r>
    </w:p>
    <w:p w:rsidR="00C319BD" w:rsidRPr="00C319BD" w:rsidRDefault="00C319BD" w:rsidP="00C319BD">
      <w:pPr>
        <w:rPr>
          <w:rFonts w:ascii="Times New Roman" w:eastAsia="Times New Roman" w:hAnsi="Times New Roman" w:cs="Times New Roman"/>
          <w:sz w:val="24"/>
          <w:szCs w:val="24"/>
        </w:rPr>
      </w:pPr>
      <w:r w:rsidRPr="00C319BD">
        <w:rPr>
          <w:rFonts w:ascii="Times New Roman" w:eastAsia="Times New Roman" w:hAnsi="Times New Roman" w:cs="Times New Roman"/>
          <w:sz w:val="24"/>
          <w:szCs w:val="24"/>
        </w:rPr>
        <w:t>33.</w:t>
      </w:r>
      <w:r w:rsidRPr="00C319BD">
        <w:rPr>
          <w:rFonts w:ascii="Times New Roman" w:eastAsia="Times New Roman" w:hAnsi="Times New Roman" w:cs="Times New Roman"/>
          <w:sz w:val="24"/>
          <w:szCs w:val="24"/>
        </w:rPr>
        <w:tab/>
        <w:t>Перечень стандартов, в результате применения которых на добровольной основе обеспечивается соблюдение требований технического регламента Таможенного союза «О безопасности колесных транспортных средств» (ТР ТС 018/2011) утвержденных Решением Коллегии Евразийской экономической комиссии от 25.12.2018 № 219</w:t>
      </w:r>
    </w:p>
    <w:p w:rsidR="00C319BD" w:rsidRPr="00C319BD" w:rsidRDefault="00C319BD" w:rsidP="00C319BD">
      <w:pPr>
        <w:rPr>
          <w:rFonts w:ascii="Times New Roman" w:eastAsia="Times New Roman" w:hAnsi="Times New Roman" w:cs="Times New Roman"/>
          <w:sz w:val="24"/>
          <w:szCs w:val="24"/>
        </w:rPr>
      </w:pPr>
      <w:r w:rsidRPr="00C319BD">
        <w:rPr>
          <w:rFonts w:ascii="Times New Roman" w:eastAsia="Times New Roman" w:hAnsi="Times New Roman" w:cs="Times New Roman"/>
          <w:sz w:val="24"/>
          <w:szCs w:val="24"/>
        </w:rPr>
        <w:lastRenderedPageBreak/>
        <w:t>34.</w:t>
      </w:r>
      <w:r w:rsidRPr="00C319BD">
        <w:rPr>
          <w:rFonts w:ascii="Times New Roman" w:eastAsia="Times New Roman" w:hAnsi="Times New Roman" w:cs="Times New Roman"/>
          <w:sz w:val="24"/>
          <w:szCs w:val="24"/>
        </w:rPr>
        <w:tab/>
        <w:t>Единый перечень продукции, в отношении которой устанавливаются обязательные требования в рамках Таможенного союза, утвержденный Решением Комиссии Таможенного союза от 28.01.2011 г. № 526.</w:t>
      </w:r>
    </w:p>
    <w:p w:rsidR="00C319BD" w:rsidRPr="00C319BD" w:rsidRDefault="00C319BD" w:rsidP="00C319BD">
      <w:pPr>
        <w:rPr>
          <w:rFonts w:ascii="Times New Roman" w:eastAsia="Times New Roman" w:hAnsi="Times New Roman" w:cs="Times New Roman"/>
          <w:sz w:val="24"/>
          <w:szCs w:val="24"/>
        </w:rPr>
      </w:pPr>
      <w:r w:rsidRPr="00C319BD">
        <w:rPr>
          <w:rFonts w:ascii="Times New Roman" w:eastAsia="Times New Roman" w:hAnsi="Times New Roman" w:cs="Times New Roman"/>
          <w:sz w:val="24"/>
          <w:szCs w:val="24"/>
        </w:rPr>
        <w:t>35.</w:t>
      </w:r>
      <w:r w:rsidRPr="00C319BD">
        <w:rPr>
          <w:rFonts w:ascii="Times New Roman" w:eastAsia="Times New Roman" w:hAnsi="Times New Roman" w:cs="Times New Roman"/>
          <w:sz w:val="24"/>
          <w:szCs w:val="24"/>
        </w:rPr>
        <w:tab/>
        <w:t>Единый перечень продукции, подлежащей обязательной оценке (подтверждению) соответствия в рамках таможенного союза с выдачей единых документов, утверждённый Решением Комиссии Таможенного союза от 07.04.2011 г. №620.</w:t>
      </w:r>
    </w:p>
    <w:p w:rsidR="00C319BD" w:rsidRPr="00C319BD" w:rsidRDefault="00C319BD" w:rsidP="00C319BD">
      <w:pPr>
        <w:rPr>
          <w:rFonts w:ascii="Times New Roman" w:eastAsia="Times New Roman" w:hAnsi="Times New Roman" w:cs="Times New Roman"/>
          <w:sz w:val="24"/>
          <w:szCs w:val="24"/>
        </w:rPr>
      </w:pPr>
      <w:r w:rsidRPr="00C319BD">
        <w:rPr>
          <w:rFonts w:ascii="Times New Roman" w:eastAsia="Times New Roman" w:hAnsi="Times New Roman" w:cs="Times New Roman"/>
          <w:sz w:val="24"/>
          <w:szCs w:val="24"/>
        </w:rPr>
        <w:t>36.</w:t>
      </w:r>
      <w:r w:rsidRPr="00C319BD">
        <w:rPr>
          <w:rFonts w:ascii="Times New Roman" w:eastAsia="Times New Roman" w:hAnsi="Times New Roman" w:cs="Times New Roman"/>
          <w:sz w:val="24"/>
          <w:szCs w:val="24"/>
        </w:rPr>
        <w:tab/>
        <w:t>Решение Комиссии Таможенного союза от 20.09.2010 г. № 386 «О едином п</w:t>
      </w:r>
      <w:r>
        <w:rPr>
          <w:rFonts w:ascii="Times New Roman" w:eastAsia="Times New Roman" w:hAnsi="Times New Roman" w:cs="Times New Roman"/>
          <w:sz w:val="24"/>
          <w:szCs w:val="24"/>
        </w:rPr>
        <w:t>одходе к маркировке продукции»;</w:t>
      </w:r>
    </w:p>
    <w:p w:rsidR="00E76C10" w:rsidRPr="00E76C10" w:rsidRDefault="00C319BD" w:rsidP="00E76C10">
      <w:pPr>
        <w:pStyle w:val="21"/>
        <w:tabs>
          <w:tab w:val="left" w:pos="884"/>
        </w:tabs>
        <w:spacing w:line="278" w:lineRule="exact"/>
        <w:ind w:firstLine="0"/>
        <w:jc w:val="both"/>
      </w:pPr>
      <w:bookmarkStart w:id="0" w:name="_GoBack"/>
      <w:bookmarkEnd w:id="0"/>
      <w:r w:rsidRPr="00C319BD">
        <w:t>37.</w:t>
      </w:r>
      <w:r w:rsidRPr="00C319BD">
        <w:tab/>
      </w:r>
      <w:r w:rsidR="00E76C10" w:rsidRPr="00E76C10">
        <w:t>ГОСТ Р 54293-2020 Анализ состояния производства при подтверждении соответствия;</w:t>
      </w:r>
    </w:p>
    <w:p w:rsidR="00C319BD" w:rsidRPr="00C319BD" w:rsidRDefault="00C319BD" w:rsidP="00C319BD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C319BD" w:rsidRPr="00C319BD" w:rsidRDefault="00C319BD" w:rsidP="00C319BD">
      <w:pPr>
        <w:rPr>
          <w:rFonts w:ascii="Times New Roman" w:eastAsia="Times New Roman" w:hAnsi="Times New Roman" w:cs="Times New Roman"/>
          <w:sz w:val="24"/>
          <w:szCs w:val="24"/>
        </w:rPr>
      </w:pPr>
      <w:r w:rsidRPr="00C319BD">
        <w:rPr>
          <w:rFonts w:ascii="Times New Roman" w:eastAsia="Times New Roman" w:hAnsi="Times New Roman" w:cs="Times New Roman"/>
          <w:sz w:val="24"/>
          <w:szCs w:val="24"/>
        </w:rPr>
        <w:t>38.</w:t>
      </w:r>
      <w:r w:rsidRPr="00C319BD">
        <w:rPr>
          <w:rFonts w:ascii="Times New Roman" w:eastAsia="Times New Roman" w:hAnsi="Times New Roman" w:cs="Times New Roman"/>
          <w:sz w:val="24"/>
          <w:szCs w:val="24"/>
        </w:rPr>
        <w:tab/>
        <w:t>Решение Совета Евразийской экономической комиссии от 18.04.2018 № 44 «О типовых   схемах оценки соответствия».</w:t>
      </w:r>
    </w:p>
    <w:p w:rsidR="003B570F" w:rsidRPr="00201977" w:rsidRDefault="003B570F" w:rsidP="00201977"/>
    <w:sectPr w:rsidR="003B570F" w:rsidRPr="002019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8FE7D56"/>
    <w:multiLevelType w:val="multilevel"/>
    <w:tmpl w:val="1C0EB7D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3373A43"/>
    <w:multiLevelType w:val="multilevel"/>
    <w:tmpl w:val="DA801EF6"/>
    <w:lvl w:ilvl="0">
      <w:start w:val="30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0309"/>
    <w:rsid w:val="00201977"/>
    <w:rsid w:val="003B570F"/>
    <w:rsid w:val="00627E50"/>
    <w:rsid w:val="009B557C"/>
    <w:rsid w:val="009E321C"/>
    <w:rsid w:val="00A82DE5"/>
    <w:rsid w:val="00BA0309"/>
    <w:rsid w:val="00C319BD"/>
    <w:rsid w:val="00E76C10"/>
    <w:rsid w:val="00EB3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4C7B81-9768-473E-AEAE-B705F7D26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201977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201977"/>
    <w:pPr>
      <w:widowControl w:val="0"/>
      <w:shd w:val="clear" w:color="auto" w:fill="FFFFFF"/>
      <w:spacing w:after="0" w:line="274" w:lineRule="exact"/>
      <w:ind w:hanging="360"/>
    </w:pPr>
    <w:rPr>
      <w:rFonts w:ascii="Times New Roman" w:eastAsia="Times New Roman" w:hAnsi="Times New Roman" w:cs="Times New Roman"/>
    </w:rPr>
  </w:style>
  <w:style w:type="paragraph" w:customStyle="1" w:styleId="21">
    <w:name w:val="Основной текст (2)1"/>
    <w:basedOn w:val="a"/>
    <w:rsid w:val="00E76C10"/>
    <w:pPr>
      <w:widowControl w:val="0"/>
      <w:shd w:val="clear" w:color="auto" w:fill="FFFFFF"/>
      <w:spacing w:after="0" w:line="274" w:lineRule="exact"/>
      <w:ind w:hanging="360"/>
    </w:pPr>
    <w:rPr>
      <w:rFonts w:ascii="Times New Roman" w:eastAsia="Times New Roman" w:hAnsi="Times New Roman" w:cs="Times New Roman"/>
      <w:color w:val="000000"/>
      <w:sz w:val="24"/>
      <w:szCs w:val="24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1336</Words>
  <Characters>7616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8935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2018-01-26T13:17:00Z</dcterms:created>
  <dcterms:modified xsi:type="dcterms:W3CDTF">2021-08-17T10:42:00Z</dcterms:modified>
</cp:coreProperties>
</file>