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0" w:name="_GoBack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Письмо ЦТУ от 14 апреля 2004 г. N 21-18/8143</w:t>
      </w:r>
    </w:p>
    <w:bookmarkEnd w:id="0"/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"О направлении методических рекомендаций по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таможенному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оформлению и таможенному контролю бывших в употреблении товаров,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ввозимых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на таможенную территорию Российской Федерации"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В соответствии   с   пунктом   3.2  решения  коллегии  Управления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от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23.05.2003 "О состоянии работы экономических подразделений  Управления  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подчиненных  таможен  и мерах,  необходимых для оптимизации экономической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деятельности Управления" Центральным таможенным  управлением  разработаны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Методические   рекомендации   по  таможенному  оформлению  и  таможенному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контролю бывших в употреблении товаров, ввозимых на таможенную территорию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Российской Федерации.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Методические рекомендации     предназначены     для     использования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должностными   лицами   таможенных   органов   Центрального   таможенного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управления  при  осуществлении  таможенного  оформления   и   таможенного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контроля товаров и транспортных средств.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Направляем указанные Методические рекомендации для  их  применения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целях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совершенствования процедур таможенного оформления и контроля бывших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в употреблении товаров.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Первый заместитель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начальника Управления -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начальник службы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федеральных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таможенных доходов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полковник таможенной службы                            </w:t>
      </w:r>
      <w:proofErr w:type="spell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И.Ю.Костюченко</w:t>
      </w:r>
      <w:proofErr w:type="spell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         Приложение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к письму Центрального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таможенного управления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от 14 апреля 2004 г. N 21-18/8143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МЕТОДИЧЕСКИЕ РЕКОМЕНДАЦИИ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по таможенному оформлению и таможенному контролю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бывших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 употреблении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товаров, ввозимых на таможенную территорию Российской Федерации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Настоящие Методические  рекомендации  по  таможенному  оформлению   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таможенному   контролю   бывших   в  употреблении  товаров,  ввозимых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на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таможенную  территорию  Российской  Федерации   (далее   -   Методические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рекомендации),  разработаны  с  целью повышения эффективности таможенного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контроля,  совершенствования таможенного оформления товаров и обеспечения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поступления  в  бюджет  Российской Федерации таможенных платежей в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полном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объеме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Методические рекомендации     предназначены     для     использования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должностными   лицами   таможенных   органов   Центрального   таможенного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управления   при   осуществлении  таможенного  оформления  и  таможенного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контроля товаров и транспортных средств.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Методические рекомендации  разработаны  в  соответствии  с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Таможенным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кодексом Российской Федерации (ст.  149,  323,  358,  366,  372), Законом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Российской  Федерации  от  </w:t>
      </w:r>
      <w:hyperlink r:id="rId5" w:tooltip="ЗАКОН 5003-1 от 21.05.1993 Государственной Думы Российской Федерации&#10;&#10;Закон о таможенном тарифе" w:history="1">
        <w:r w:rsidRPr="00DF4FA8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21.05.1993  N  5003-1</w:t>
        </w:r>
      </w:hyperlink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"О  таможенном тарифе",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Законом  Российской  Федерации  от  29.07.1998  N  135-ФЗ  "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Об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оценочной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деятельности в Российской Федерации",  приказами ГТК России от </w:t>
      </w:r>
      <w:hyperlink r:id="rId6" w:tooltip="ПРИКАЗ 915 от 21.08.2003 Государственного Таможенного Комитета Российской Федерации&#10;&#10;Инструкция о порядке заполнения ГТД" w:history="1">
        <w:r w:rsidRPr="00DF4FA8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21.08.2003</w:t>
        </w:r>
      </w:hyperlink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hyperlink r:id="rId7" w:tooltip="ПРИКАЗ 915 от 21.08.2003 Государственного Таможенного Комитета Российской Федерации&#10;&#10;Инструкция о порядке заполнения ГТД" w:history="1">
        <w:r w:rsidRPr="00DF4FA8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N 915</w:t>
        </w:r>
      </w:hyperlink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"Об утверждении Инструкции о порядке заполнения грузовой таможенной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декларации",  от  </w:t>
      </w:r>
      <w:hyperlink r:id="rId8" w:tooltip="ПРИКАЗ 1166 от 20.10.2003 Государственного Таможенного Комитета Российской Федерации&#10;&#10;Формы актов таможенного досмотра и осмотра" w:history="1">
        <w:r w:rsidRPr="00DF4FA8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20.10.2003  N 1166</w:t>
        </w:r>
      </w:hyperlink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"О формах актов таможенного досмотра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(осмотра) товаров и транспортных  средств",  от  </w:t>
      </w:r>
      <w:hyperlink r:id="rId9" w:tooltip="ПРИКАЗ 1356 от 28.11.2003 Государственного Таможенного Комитета Российской Федерации&#10;&#10;Действия должностных лиц при оформлении" w:history="1">
        <w:r w:rsidRPr="00DF4FA8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28.11.2003  N  1356</w:t>
        </w:r>
      </w:hyperlink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"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Об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утверждении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Инструкции  о  действиях должностных лиц таможенных органов,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осуществляющих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таможенное   оформление   и   таможенный   контроль   при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декларировании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и выпуске товаров",  от </w:t>
      </w:r>
      <w:hyperlink r:id="rId10" w:tooltip="ПРИКАЗ 1399 от 05.12.2003 Государственного Таможенного Комитета Российской Федерации&#10;&#10;Положение о контроле таможенной стоимости" w:history="1">
        <w:r w:rsidRPr="00DF4FA8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05.12.2003 N 1399</w:t>
        </w:r>
      </w:hyperlink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"Об утверждении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Положения о контроле таможенной стоимости товаров, ввозимых на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таможенную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территорию Российской Федерации".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При осуществлении  таможенного  оформления  и  таможенного   контроля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бывших в употреблении товаров следует учитывать,  что формами таможенного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контроля являются: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1) проверка документов и сведений;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2) устный опрос;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3) получение пояснений;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4) таможенное наблюдение;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5) таможенный осмотр товаров и транспортных средств;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6) таможенный досмотр товаров и транспортных средств;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7) личный досмотр;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8) проверка маркировки товаров специальными марками,  наличия на  них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идентификационных знаков;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9) осмотр помещений и территорий для целей таможенного контроля;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10) таможенная ревизия.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Избрание той   или   иной   формы   таможенного   контроля   является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исключительной  прерогативой таможенных органов.  При выборе той или иной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формы контроля таможенный орган,  прежде всего,  исходит  из  соображений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обеспечения соблюдения законодательства Российской Федерации о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таможенном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деле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I. Общие положения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С целью  обеспечения  системного  подхода   к   вопросу   таможенного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оформления и контроля бывших в употреблении товаров необходимо,  в первую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очередь,  выработать правильную  терминологию,  а  именно  -  разработать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понятие  бывших  в  употреблении  товаров  и  критерии отнесения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к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данной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категории товаров.  Анализ нормативных  документов  и  торговой  практики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позволяет  определить  бывший  в  употреблении  товар как товар,  который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использовался  или  эксплуатировался  в  соответствии   с   его 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целевым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назначением.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Исходя из данного определения следует,  что  основным  критерием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для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отнесения  товара  к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категории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бывшего  в  употреблении  является  факт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использования,  эксплуатации или потребления товара согласно его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целевому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назначению или функциональной принадлежности. При этом данный факт должен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подтверждаться совокупностью признаков бывших в употреблении товаров.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Основными признаками   отнесения  товаров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к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бывшим  в  употреблении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являются: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- следы естественной убыли, износа, эксплуатации товара;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- документальное  подтверждение   факта   использования   товара 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по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назначению (паспорт транспортного средства, договор купли-продажи и др.).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В качестве вспомогательных признаков для признания товаров бывшими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употреблении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могут применяться: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- дата изготовления товара;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- повреждения упаковки;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- истечение гарантийного срока;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- факт перепродажи товара;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- нахождение товара на балансе предприятий и др.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Бывший в  употреблении  товар  должен  обязательно обладать основными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признаками,  а дополнительные  признаки  могут  являться  вспомогательным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ориентиром и дополнением к основным признакам.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Следует учесть,  что   таможенная   стоимость   товаров,   бывших 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употреблении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,  ниже  таможенной стоимости аналогичных,  но новых товаров.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Также необходимо обратить внимание на то,  что при осуществлении контроля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за  правильностью  отнесения  товаров к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категории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бывших в употреблении в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некоторых случаях для них предусмотрены меньшие ставки ввозных таможенных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пошлин,  и  поэтому  следует  исключить  возможность ввоза новых товаров,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которые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облагаются более высокими ставками таможенных пошлин,  под  видом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бывших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 употреблении.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Таким образом,  определив критерий  и  признаки  отнесения  товара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к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бывшему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в употреблении,  следует отметить,  что не может быть признанным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бывшим в употреблении товар,  находившийся  на  длительном  хранении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без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эксплуатации, или неиспользовавшиеся морально устаревшие товары.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II. Контроль таможенной стоимости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Контроль таможенной стоимости осуществляется в соответствии с Законом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"О  таможенном  тарифе",  ст.  323  Таможенного  кодекса  РФ  в  порядке,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определенном приказом ГТК России от </w:t>
      </w:r>
      <w:hyperlink r:id="rId11" w:tooltip="ПРИКАЗ 1399 от 05.12.2003 Государственного Таможенного Комитета Российской Федерации&#10;&#10;Положение о контроле таможенной стоимости" w:history="1">
        <w:r w:rsidRPr="00DF4FA8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05.12.2003 N 1399</w:t>
        </w:r>
      </w:hyperlink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.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Таможенная стоимость принимается,  если уполномоченными  должностными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лицами таможенных органов не выявлено признаков,  указывающих на то,  что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декларантом неправильно избран метод определения таможенной  стоимости  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неправильно определена заявленная таможенная стоимость.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В случае   если   согласно   результатам   контроля  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представленные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декларантом  документы  и  сведения не являются достаточными для принятия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решения  в  отношении  заявленной  таможенной   стоимости   товаров   или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обнаружены  признаки,  указывающие  на  то,  что  заявленные  сведения  о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таможенной стоимости могут являться недостоверными,  должностными  лицами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таможенных  органов  может  быть  назначена  экспертиза  и  исследования,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регламентированные главой 36 Таможенного кодекса Российской Федерации,  а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также  Законом  РФ  от  29.07.1998  N 135-ФЗ "Об оценочной деятельности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Российской Федерации".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Декларант вправе    представить   заключение   экспертизы   в   целях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подтверждения или уточнения заявленных в ГТД сведений.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Учитывая индивидуальность    и    специфику   состояния   бывшего 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употреблении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товара,  экспертизу целесообразно  проводить  путем  осмотра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товара   экспертом   с   указанием   в  описательной  части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обнаруженных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недостатков, повреждений и т.д.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Акт экспертизы   должен  содержать  подробные  сведения  о  стоимости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товара,  а  также  описание  методики  расчета  с   указанием   принципов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применения   поправочных   коэффициентов,   расчета  их  величин,  списка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нормативных документов и справочной  литературы  (указание  издательства,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названия,  страницы),  которая  использовалась  при  расчете  в  качестве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базовой стоимости товара.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III. Фактический контроль бывших в употреблении товаров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Фактический контроль является наиболее существенной частью контроля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части отнесения товаров к категории бывших в употреблении, так как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данный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вид контроля позволяет непосредственно  определить  физическое  состояние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товаров.  В  этих целях необходимо обратить особое внимание как на выдачу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поручений на досмотр, так и на акт таможенного досмотра.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В соответствии  с  приказом  ГТК  России  от  </w:t>
      </w:r>
      <w:hyperlink r:id="rId12" w:tooltip="ПРИКАЗ 1356 от 28.11.2003 Государственного Таможенного Комитета Российской Федерации&#10;&#10;Действия должностных лиц при оформлении" w:history="1">
        <w:r w:rsidRPr="00DF4FA8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28.11.2003  N  1356</w:t>
        </w:r>
      </w:hyperlink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"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Об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утверждении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инструкции о действиях должностных  лиц  таможенных  органов,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осуществляющих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таможенное   оформление   и   таможенный   контроль  при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декларировании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и выпуске товаров" при принятии  решения  о  необходимости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проведения   таможенного   досмотра   уполномоченное   должностное   лицо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таможенного   органа   обязано   руководствоваться   только  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следующими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основаниями: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а) необходимость проведения таможенного  досмотра  прямо  установлена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нормативными правовыми актами ГТК России;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б) при  проверке  таможенной   декларации   выявлен   риск   (риски),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содержащийся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в  профиле риска,  устанавливающем необходимость проведения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таможенного досмотра;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в) наличие   письменной   информации,  полученной  в  соответствии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установленным порядком,  о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подготавливаемом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,  совершаемом или совершенном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преступлении  или  административном  правонарушении в области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таможенного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дела   (нарушении   таможенных   правил)    (ориентировки)    либо  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при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непосредственном  обнаружении соответствующих признаков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административного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правонарушения в области таможенного дела;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г) при  выявлении  необходимости  пересылки  таможенной  декларации 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представленных документов в иной таможенный  орган,  если  декларирование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товаров производится таможенному органу, отличному от места доставки;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д) при проведении таможенного осмотра грузовых отделений транспортных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средств,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осуществляемого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до подачи таможенной декларации, было выявлено: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- отсутствие  на  грузовых  отделениях  пломб,  сведения  о   которых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содержатся в транспортных и таможенных документах, или их нарушение;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- отличие маркировки пломб от маркировки,  указанной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представленных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перевозчиком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документах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- повреждение целостности грузового отделения транспортного средства;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е) при   обнаружении   уполномоченным  должностным  лицом  признаков,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указывающих на то,  что заявленные при декларировании  товаров  сведения,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которые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влияют на размер подлежащих уплате таможенных пошлин, налогов или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на  применение  к  товарам  запретов  или  ограничений,  установленных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соответствии  с  законодательством Российской Федерации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о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государственном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регулировании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внешнеторговой деятельности,  могут являться недостоверными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либо заявленные сведения должным образом не подтверждены.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В случае  наличия  вышеуказанных  оснований  решение   о   проведении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таможенного  досмотра  должно  быть принято не позднее 10 минут с момента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выявления необходимости ее проведения.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При заполнении   поручения  на  досмотр  необходимо,  чтобы  задание,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установленное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в  поручении,  позволяло  направить  действия  таможенного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инспектора, назначенного на проведение таможенного досмотра, на выявление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признаков,  указывающих,  что товары являются бывшими в  употреблении,  а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также  степени  их  износа,  наличия либо отсутствия повреждений и других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данных, влияющих на заявленную таможенную стоимость.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Таможенным органом  должен  быть  произведен  100%  досмотр  товара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приложением к акту досмотра фотографий, технического описания, этикеток 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других    объективных    подтверждений    фактического   износа   товара.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Рекомендуется во всех случаях  осуществлять  масштабное  фотографирование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бывших  в  употреблении товаров,  как самих товаров в общем плане,  так 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отдельно их частей (деталей),  подвергшихся в ходе употребления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видимому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износу либо повреждению.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В результате досмотра должна  быть  получена  полная,  объективная  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достоверная  информация о товаре и его упаковке.  С целью получения такой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информации    необходимо    использовать    предусмотренные  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таможенным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законодательством  и  нормативно-правовыми  актами  ГТК России полномочия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должностных лиц таможенных органов, а именно: проводить устный опрос лиц,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присутствующих  при  досмотре,  привлекать  в  соответствии  с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таможенным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законодательством    Российской     Федерации     специалистов     других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правоохранительных   и   контролирующих  органов,  организаций,  а  также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экспертов для оказания  содействия  в  проведении  таможенного  досмотра,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рекомендуется  в  необходимых  случаях  проводить  таможенный  досмотр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участием должностных лиц функциональных отделов (отделений):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нетарифного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регулирования   и   экспортного   контроля,   товарной   номенклатуры   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происхождения  товаров,  контроля  таможенной  стоимости,   контроля 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за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таможенным оформлением.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Акт таможенного досмотра должен содержать как можно  более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подробные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сведения  о  товаре  и  его  упаковке с тем,  чтобы полученная информация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содержала необходимые признаки товаров, бывших в употреблении.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Так, например,  при заполнении акта таможенного досмотра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транспортных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сре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дств в с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оответствии с приказом ГТК России  от  </w:t>
      </w:r>
      <w:hyperlink r:id="rId13" w:tooltip="ПРИКАЗ 1166 от 20.10.2003 Государственного Таможенного Комитета Российской Федерации&#10;&#10;Формы актов таможенного досмотра и осмотра" w:history="1">
        <w:r w:rsidRPr="00DF4FA8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20.10.2003  N  1166</w:t>
        </w:r>
      </w:hyperlink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"О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формах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актов  таможенного  досмотра  (осмотра)  товаров  и  транспортных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средств" факт употребления может быть отражен в акте таможенного досмотра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- в графах "Видимые повреждения" или "Прочее".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В акте досмотра необходимо указывать сведения о маркировке  товара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обязательным  отражением  года  выпуска,  серийного номера,  наименования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производителя,  что позволяет определить страну происхождения товара. При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отсутствии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маркировки необходимо сделать соответствующую отметку об этом,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так как данный факт дает основания требовать  соответствующее  заключение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независимых и полномочных экспертов.  Кроме того,  в акте досмотра должно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быть  описано,  каким  образом  проводился  досмотр,  способы   выявления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признаков  отнесения  товаров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к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бывшим в употреблении,  какие технические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средства таможенного контроля применялись и другая  информация,  детально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раскрывающая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процедуру проведения досмотра.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IV. Выпуск товара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При выпуске   товаров  уполномоченное  должностное  лицо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таможенного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органа осуществляет проведение анализа всех представленных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для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таможенных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целей  документов  путем  сопоставления  данных,  заявленных в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таможенной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декларации, сведениям: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-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указанным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в  документах,  оформленных  при  помещении  товаров  на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временное хранение;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-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содержащимся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 стандартных документах перевозчика,  предусмотренных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международными соглашениями в области транспорта, транспортными уставами,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кодексами,   другими   законами  и  издаваемыми  в  соответствии  с  ними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нормативными правовыми актами;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-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содержащимся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в  таможенных  документах,  оформленных при перевозке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товаров под таможенным контролем;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-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содержащимся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 акте таможенного досмотра (осмотра);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-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полученным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 результате применения в  соответствии  с  нормативными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актами   ГТК   России   иных  форм  таможенного  контроля,  в  том  числе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установленных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 конкретном профиле риска;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-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содержащимся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 электронных копиях таможенных документов;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-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имеющимся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 иных документах,  содержащих сведения  о  декларируемых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товарах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В результате сопоставления и анализа полученных  данных  должна  быть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получена  непротиворечивая,  достоверная  и  полная  информация о товаре,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позволяющая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однозначно определить необходимые признаки отнесения  товаров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к категории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бывших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 употреблении, степень износа и физического состояния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товара и другие существенные данные, влияющие на правильную классификацию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по  ТН  ВЭД  России,  применение запретов и ограничений,  установленных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соответствии с законодательством Российской Федерации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о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государственном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регулировании   внешнеторговой   деятельности,   а  также  на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таможенную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стоимость товара.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Согласно приказу  ГТК  России  от  </w:t>
      </w:r>
      <w:hyperlink r:id="rId14" w:tooltip="ПРИКАЗ 1356 от 28.11.2003 Государственного Таможенного Комитета Российской Федерации&#10;&#10;Действия должностных лиц при оформлении" w:history="1">
        <w:r w:rsidRPr="00DF4FA8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28.11.2003  N  1356</w:t>
        </w:r>
      </w:hyperlink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уполномоченное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должностное лицо осуществляет выпуск  товаров  при  соблюдении  следующих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условий (ст. 149 Таможенного кодекса РФ):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а) если при таможенном  оформлении  и  проверке  товаров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таможенными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органами   не   было   выявлено  нарушений  таможенного  законодательства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Российской Федерации, за исключением случаев, когда выявленные нарушения,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не   являющиеся   поводами   к   возбуждению   дела  об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административном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правонарушении, 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устранены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,   а    также    за    исключением    случая,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предусмотренного статьей 154 Таможенного кодекса РФ;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б) если   представлены   все   необходимые   лицензии,   сертификаты,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разрешения и (или) иные документы, подтверждающие соблюдение ограничений,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установленных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 соответствии с законодательством Российской  Федерации  о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государственном   регулировании   внешнеторговой   деятельности   или 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соответствии  с  международными  договорами  Российской   Федерации, 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за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исключением   случаев,   когда   указанные  документы  в  соответствии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нормативными правовыми актами ГТК России могут  быть  представлены  после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выпуска товаров;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в) если соблюдены все необходимые требования и условия для  помещения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товаров  под  избранный  таможенный  режим или применения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соответствующей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таможенной процедуры в соответствии с Кодексом;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г) если  в  отношении  товаров  в  полном  объеме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уплачены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таможенные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пошлины,  налоги  либо  предоставлено   обеспечение   уплаты 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таможенных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платежей.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Если представленные декларантом сведения не содержатся в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приложенных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к  таможенной  декларации 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документах</w:t>
      </w:r>
      <w:proofErr w:type="gram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или  не  вытекают  из  них,  после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проведения анализа всех  представленных  в  таможенный  орган  документов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уполномоченное  должностное  лицо  таможенного  органа  вправе  направить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декларанту запрос о представлении дополнительных документов и сведений.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Выпуск товаров,  бывших в употреблении,  осуществляется с </w:t>
      </w:r>
      <w:proofErr w:type="gram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письменного</w:t>
      </w:r>
      <w:proofErr w:type="gramEnd"/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разрешения  начальника  таможенного  поста,   производившего   оформление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данного товара.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Врио</w:t>
      </w:r>
      <w:proofErr w:type="spellEnd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начальника службы организации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таможенного контроля Управления</w:t>
      </w:r>
    </w:p>
    <w:p w:rsidR="00DF4FA8" w:rsidRPr="00DF4FA8" w:rsidRDefault="00DF4FA8" w:rsidP="00DF4F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полковник таможенной службы                             </w:t>
      </w:r>
      <w:proofErr w:type="spellStart"/>
      <w:r w:rsidRPr="00DF4FA8">
        <w:rPr>
          <w:rFonts w:ascii="Courier New" w:eastAsia="Times New Roman" w:hAnsi="Courier New" w:cs="Courier New"/>
          <w:sz w:val="20"/>
          <w:szCs w:val="20"/>
          <w:lang w:eastAsia="ru-RU"/>
        </w:rPr>
        <w:t>М.В.Семенихин</w:t>
      </w:r>
      <w:proofErr w:type="spellEnd"/>
    </w:p>
    <w:p w:rsidR="006B0978" w:rsidRDefault="006B0978"/>
    <w:sectPr w:rsidR="006B0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FA8"/>
    <w:rsid w:val="00002821"/>
    <w:rsid w:val="000050D3"/>
    <w:rsid w:val="000067A8"/>
    <w:rsid w:val="00007BAB"/>
    <w:rsid w:val="00011187"/>
    <w:rsid w:val="00011AC7"/>
    <w:rsid w:val="000121A3"/>
    <w:rsid w:val="000148D8"/>
    <w:rsid w:val="000156EE"/>
    <w:rsid w:val="000177B3"/>
    <w:rsid w:val="00021FC0"/>
    <w:rsid w:val="00023AD5"/>
    <w:rsid w:val="00023B4F"/>
    <w:rsid w:val="00027031"/>
    <w:rsid w:val="00027540"/>
    <w:rsid w:val="00027E35"/>
    <w:rsid w:val="0003022E"/>
    <w:rsid w:val="00030577"/>
    <w:rsid w:val="00030E92"/>
    <w:rsid w:val="00032B29"/>
    <w:rsid w:val="0003760F"/>
    <w:rsid w:val="000377B3"/>
    <w:rsid w:val="00037BFD"/>
    <w:rsid w:val="00037EF6"/>
    <w:rsid w:val="000420C9"/>
    <w:rsid w:val="00042BC9"/>
    <w:rsid w:val="00043CF2"/>
    <w:rsid w:val="00046375"/>
    <w:rsid w:val="00050665"/>
    <w:rsid w:val="00051306"/>
    <w:rsid w:val="00052039"/>
    <w:rsid w:val="000540D6"/>
    <w:rsid w:val="00054665"/>
    <w:rsid w:val="000605CE"/>
    <w:rsid w:val="00060D34"/>
    <w:rsid w:val="000618B1"/>
    <w:rsid w:val="000641BE"/>
    <w:rsid w:val="000648A8"/>
    <w:rsid w:val="00064CA4"/>
    <w:rsid w:val="0006648C"/>
    <w:rsid w:val="000674DC"/>
    <w:rsid w:val="00071DA4"/>
    <w:rsid w:val="000747C4"/>
    <w:rsid w:val="00076154"/>
    <w:rsid w:val="00081782"/>
    <w:rsid w:val="00081CA6"/>
    <w:rsid w:val="00081DE5"/>
    <w:rsid w:val="00082859"/>
    <w:rsid w:val="00085ABF"/>
    <w:rsid w:val="000871E3"/>
    <w:rsid w:val="00087EF4"/>
    <w:rsid w:val="0009012E"/>
    <w:rsid w:val="00094751"/>
    <w:rsid w:val="00094E57"/>
    <w:rsid w:val="00094F0F"/>
    <w:rsid w:val="00096EFB"/>
    <w:rsid w:val="000A5D2F"/>
    <w:rsid w:val="000A6875"/>
    <w:rsid w:val="000A709C"/>
    <w:rsid w:val="000B5CAE"/>
    <w:rsid w:val="000B6686"/>
    <w:rsid w:val="000C0B84"/>
    <w:rsid w:val="000C19DD"/>
    <w:rsid w:val="000C1DCB"/>
    <w:rsid w:val="000C310E"/>
    <w:rsid w:val="000C4FC9"/>
    <w:rsid w:val="000C5879"/>
    <w:rsid w:val="000C75C9"/>
    <w:rsid w:val="000D0AA6"/>
    <w:rsid w:val="000D2DB8"/>
    <w:rsid w:val="000D41C7"/>
    <w:rsid w:val="000D70C0"/>
    <w:rsid w:val="000E3963"/>
    <w:rsid w:val="000E5196"/>
    <w:rsid w:val="000F251A"/>
    <w:rsid w:val="000F5A5D"/>
    <w:rsid w:val="000F6C03"/>
    <w:rsid w:val="000F7085"/>
    <w:rsid w:val="00100143"/>
    <w:rsid w:val="001010E9"/>
    <w:rsid w:val="001021A2"/>
    <w:rsid w:val="001101FA"/>
    <w:rsid w:val="00111E37"/>
    <w:rsid w:val="001151E2"/>
    <w:rsid w:val="00117471"/>
    <w:rsid w:val="00120516"/>
    <w:rsid w:val="0012227D"/>
    <w:rsid w:val="0012252E"/>
    <w:rsid w:val="00125985"/>
    <w:rsid w:val="00126FAA"/>
    <w:rsid w:val="001273BB"/>
    <w:rsid w:val="0013183F"/>
    <w:rsid w:val="00132A94"/>
    <w:rsid w:val="001330A7"/>
    <w:rsid w:val="00133111"/>
    <w:rsid w:val="00133ED1"/>
    <w:rsid w:val="001347CA"/>
    <w:rsid w:val="001349ED"/>
    <w:rsid w:val="00137FD8"/>
    <w:rsid w:val="00141F3D"/>
    <w:rsid w:val="00142475"/>
    <w:rsid w:val="00142CC9"/>
    <w:rsid w:val="00143463"/>
    <w:rsid w:val="00143B19"/>
    <w:rsid w:val="00144A3B"/>
    <w:rsid w:val="00147865"/>
    <w:rsid w:val="00150809"/>
    <w:rsid w:val="00150903"/>
    <w:rsid w:val="0015120E"/>
    <w:rsid w:val="00151809"/>
    <w:rsid w:val="00152577"/>
    <w:rsid w:val="001526E5"/>
    <w:rsid w:val="00153FFE"/>
    <w:rsid w:val="001541BB"/>
    <w:rsid w:val="00156431"/>
    <w:rsid w:val="00156E7C"/>
    <w:rsid w:val="00157B0A"/>
    <w:rsid w:val="0016029E"/>
    <w:rsid w:val="0016113C"/>
    <w:rsid w:val="001633ED"/>
    <w:rsid w:val="00171082"/>
    <w:rsid w:val="001724D8"/>
    <w:rsid w:val="001730B2"/>
    <w:rsid w:val="0017487D"/>
    <w:rsid w:val="00180486"/>
    <w:rsid w:val="00184C81"/>
    <w:rsid w:val="001853A5"/>
    <w:rsid w:val="001863CF"/>
    <w:rsid w:val="00190DB2"/>
    <w:rsid w:val="00193DE4"/>
    <w:rsid w:val="001952E3"/>
    <w:rsid w:val="00195944"/>
    <w:rsid w:val="00195A35"/>
    <w:rsid w:val="001A0A1E"/>
    <w:rsid w:val="001A3576"/>
    <w:rsid w:val="001A6FA7"/>
    <w:rsid w:val="001A72CC"/>
    <w:rsid w:val="001B33E5"/>
    <w:rsid w:val="001B5876"/>
    <w:rsid w:val="001B5A85"/>
    <w:rsid w:val="001B608F"/>
    <w:rsid w:val="001B61C7"/>
    <w:rsid w:val="001B6922"/>
    <w:rsid w:val="001B75E0"/>
    <w:rsid w:val="001C5457"/>
    <w:rsid w:val="001C6FE1"/>
    <w:rsid w:val="001C724C"/>
    <w:rsid w:val="001D73FC"/>
    <w:rsid w:val="001E0081"/>
    <w:rsid w:val="001E062C"/>
    <w:rsid w:val="001E1627"/>
    <w:rsid w:val="001E6276"/>
    <w:rsid w:val="001E6F0A"/>
    <w:rsid w:val="001F187D"/>
    <w:rsid w:val="001F759E"/>
    <w:rsid w:val="002018C7"/>
    <w:rsid w:val="00205D61"/>
    <w:rsid w:val="00206F84"/>
    <w:rsid w:val="0021191E"/>
    <w:rsid w:val="0021724D"/>
    <w:rsid w:val="00217420"/>
    <w:rsid w:val="002222F9"/>
    <w:rsid w:val="00224472"/>
    <w:rsid w:val="0022522A"/>
    <w:rsid w:val="00225F3A"/>
    <w:rsid w:val="00225F46"/>
    <w:rsid w:val="0022642E"/>
    <w:rsid w:val="002412C0"/>
    <w:rsid w:val="00241DB1"/>
    <w:rsid w:val="002448BA"/>
    <w:rsid w:val="00245764"/>
    <w:rsid w:val="0024602F"/>
    <w:rsid w:val="002474C5"/>
    <w:rsid w:val="0025180B"/>
    <w:rsid w:val="00251C28"/>
    <w:rsid w:val="00255571"/>
    <w:rsid w:val="00262B8A"/>
    <w:rsid w:val="0026425D"/>
    <w:rsid w:val="002662D0"/>
    <w:rsid w:val="00271948"/>
    <w:rsid w:val="00272F2F"/>
    <w:rsid w:val="002769B0"/>
    <w:rsid w:val="00280289"/>
    <w:rsid w:val="00280B80"/>
    <w:rsid w:val="002820F5"/>
    <w:rsid w:val="002855C5"/>
    <w:rsid w:val="0028619D"/>
    <w:rsid w:val="002917F5"/>
    <w:rsid w:val="0029599C"/>
    <w:rsid w:val="002A0F6D"/>
    <w:rsid w:val="002A3F98"/>
    <w:rsid w:val="002A4BFC"/>
    <w:rsid w:val="002A6748"/>
    <w:rsid w:val="002A692A"/>
    <w:rsid w:val="002A6DC6"/>
    <w:rsid w:val="002B203D"/>
    <w:rsid w:val="002B33A1"/>
    <w:rsid w:val="002B33C6"/>
    <w:rsid w:val="002B3575"/>
    <w:rsid w:val="002B5C53"/>
    <w:rsid w:val="002B6992"/>
    <w:rsid w:val="002B7886"/>
    <w:rsid w:val="002C0C97"/>
    <w:rsid w:val="002C1420"/>
    <w:rsid w:val="002C240B"/>
    <w:rsid w:val="002C3531"/>
    <w:rsid w:val="002C4A98"/>
    <w:rsid w:val="002C6317"/>
    <w:rsid w:val="002C6B77"/>
    <w:rsid w:val="002C7881"/>
    <w:rsid w:val="002D0556"/>
    <w:rsid w:val="002D206A"/>
    <w:rsid w:val="002D6320"/>
    <w:rsid w:val="002D6C70"/>
    <w:rsid w:val="002E0311"/>
    <w:rsid w:val="002E076B"/>
    <w:rsid w:val="002E1267"/>
    <w:rsid w:val="002E32C7"/>
    <w:rsid w:val="002E5E80"/>
    <w:rsid w:val="002F2B8F"/>
    <w:rsid w:val="00301270"/>
    <w:rsid w:val="00307268"/>
    <w:rsid w:val="00311005"/>
    <w:rsid w:val="00314B61"/>
    <w:rsid w:val="003164A8"/>
    <w:rsid w:val="00316F96"/>
    <w:rsid w:val="003278FB"/>
    <w:rsid w:val="00332081"/>
    <w:rsid w:val="00332437"/>
    <w:rsid w:val="00334101"/>
    <w:rsid w:val="00334ACA"/>
    <w:rsid w:val="00334C7C"/>
    <w:rsid w:val="00334F2D"/>
    <w:rsid w:val="00337C27"/>
    <w:rsid w:val="0034080A"/>
    <w:rsid w:val="00343ECE"/>
    <w:rsid w:val="003447C1"/>
    <w:rsid w:val="00346D91"/>
    <w:rsid w:val="0035478B"/>
    <w:rsid w:val="00354F57"/>
    <w:rsid w:val="0035783C"/>
    <w:rsid w:val="00361D67"/>
    <w:rsid w:val="0036216A"/>
    <w:rsid w:val="00364E89"/>
    <w:rsid w:val="003674E2"/>
    <w:rsid w:val="00367FE9"/>
    <w:rsid w:val="003716C1"/>
    <w:rsid w:val="00372646"/>
    <w:rsid w:val="0037359F"/>
    <w:rsid w:val="0038409B"/>
    <w:rsid w:val="00385B40"/>
    <w:rsid w:val="00386587"/>
    <w:rsid w:val="003A041C"/>
    <w:rsid w:val="003A0657"/>
    <w:rsid w:val="003A5136"/>
    <w:rsid w:val="003A6155"/>
    <w:rsid w:val="003B0239"/>
    <w:rsid w:val="003B2AA9"/>
    <w:rsid w:val="003B65C8"/>
    <w:rsid w:val="003B7DC5"/>
    <w:rsid w:val="003C0E05"/>
    <w:rsid w:val="003C56CA"/>
    <w:rsid w:val="003C5D54"/>
    <w:rsid w:val="003C663D"/>
    <w:rsid w:val="003C7512"/>
    <w:rsid w:val="003D09A4"/>
    <w:rsid w:val="003D0C9D"/>
    <w:rsid w:val="003D1AA8"/>
    <w:rsid w:val="003D20BC"/>
    <w:rsid w:val="003D521F"/>
    <w:rsid w:val="003E38C1"/>
    <w:rsid w:val="003E68AE"/>
    <w:rsid w:val="003E7424"/>
    <w:rsid w:val="003F1C70"/>
    <w:rsid w:val="003F252D"/>
    <w:rsid w:val="003F3D57"/>
    <w:rsid w:val="003F6B73"/>
    <w:rsid w:val="003F7E78"/>
    <w:rsid w:val="004000EC"/>
    <w:rsid w:val="00405B09"/>
    <w:rsid w:val="00405B3B"/>
    <w:rsid w:val="00406CB6"/>
    <w:rsid w:val="00411635"/>
    <w:rsid w:val="00411C5D"/>
    <w:rsid w:val="004135A6"/>
    <w:rsid w:val="00420B78"/>
    <w:rsid w:val="00421E93"/>
    <w:rsid w:val="00422BA2"/>
    <w:rsid w:val="004277E4"/>
    <w:rsid w:val="00431A1D"/>
    <w:rsid w:val="00431A88"/>
    <w:rsid w:val="00440A24"/>
    <w:rsid w:val="00440E8E"/>
    <w:rsid w:val="004414F8"/>
    <w:rsid w:val="0044215E"/>
    <w:rsid w:val="0044315B"/>
    <w:rsid w:val="00443F3E"/>
    <w:rsid w:val="004443BD"/>
    <w:rsid w:val="00444FB5"/>
    <w:rsid w:val="004478AD"/>
    <w:rsid w:val="00450F9D"/>
    <w:rsid w:val="004539F0"/>
    <w:rsid w:val="0045534B"/>
    <w:rsid w:val="00456AEA"/>
    <w:rsid w:val="00463D90"/>
    <w:rsid w:val="00463EA0"/>
    <w:rsid w:val="0046699F"/>
    <w:rsid w:val="00466EF0"/>
    <w:rsid w:val="00467CBB"/>
    <w:rsid w:val="00470C08"/>
    <w:rsid w:val="0047403C"/>
    <w:rsid w:val="0047719D"/>
    <w:rsid w:val="00477303"/>
    <w:rsid w:val="00480334"/>
    <w:rsid w:val="00482046"/>
    <w:rsid w:val="00485DA3"/>
    <w:rsid w:val="004914B0"/>
    <w:rsid w:val="00491F04"/>
    <w:rsid w:val="00493281"/>
    <w:rsid w:val="00495018"/>
    <w:rsid w:val="0049531B"/>
    <w:rsid w:val="00495893"/>
    <w:rsid w:val="004958E1"/>
    <w:rsid w:val="004960C9"/>
    <w:rsid w:val="004A0167"/>
    <w:rsid w:val="004A27BD"/>
    <w:rsid w:val="004A349B"/>
    <w:rsid w:val="004A42AF"/>
    <w:rsid w:val="004A4FF1"/>
    <w:rsid w:val="004A521C"/>
    <w:rsid w:val="004A640A"/>
    <w:rsid w:val="004A6596"/>
    <w:rsid w:val="004A79CE"/>
    <w:rsid w:val="004A7E7D"/>
    <w:rsid w:val="004B0DF8"/>
    <w:rsid w:val="004B20EC"/>
    <w:rsid w:val="004B25DE"/>
    <w:rsid w:val="004B4064"/>
    <w:rsid w:val="004B628A"/>
    <w:rsid w:val="004C11F9"/>
    <w:rsid w:val="004C304B"/>
    <w:rsid w:val="004C6ABC"/>
    <w:rsid w:val="004D1CAF"/>
    <w:rsid w:val="004D1F8D"/>
    <w:rsid w:val="004D2A01"/>
    <w:rsid w:val="004D4804"/>
    <w:rsid w:val="004D6030"/>
    <w:rsid w:val="004D6819"/>
    <w:rsid w:val="004D725A"/>
    <w:rsid w:val="004E0AEC"/>
    <w:rsid w:val="004E19B0"/>
    <w:rsid w:val="004E2DBD"/>
    <w:rsid w:val="004E4330"/>
    <w:rsid w:val="004E4417"/>
    <w:rsid w:val="004E48B2"/>
    <w:rsid w:val="004E7236"/>
    <w:rsid w:val="004F2C21"/>
    <w:rsid w:val="004F2F10"/>
    <w:rsid w:val="004F3C28"/>
    <w:rsid w:val="004F4E93"/>
    <w:rsid w:val="004F6A58"/>
    <w:rsid w:val="004F7C16"/>
    <w:rsid w:val="005032B7"/>
    <w:rsid w:val="00503305"/>
    <w:rsid w:val="0050470F"/>
    <w:rsid w:val="00506146"/>
    <w:rsid w:val="00506C19"/>
    <w:rsid w:val="005117A3"/>
    <w:rsid w:val="00514FB1"/>
    <w:rsid w:val="005151E1"/>
    <w:rsid w:val="005215BD"/>
    <w:rsid w:val="00524417"/>
    <w:rsid w:val="00526012"/>
    <w:rsid w:val="005265CE"/>
    <w:rsid w:val="00526A24"/>
    <w:rsid w:val="00527072"/>
    <w:rsid w:val="005334B3"/>
    <w:rsid w:val="0054045B"/>
    <w:rsid w:val="00540DCF"/>
    <w:rsid w:val="005431CB"/>
    <w:rsid w:val="00544A47"/>
    <w:rsid w:val="00544DDE"/>
    <w:rsid w:val="005471BE"/>
    <w:rsid w:val="005528F4"/>
    <w:rsid w:val="00553A6C"/>
    <w:rsid w:val="005544E0"/>
    <w:rsid w:val="00556650"/>
    <w:rsid w:val="00556A76"/>
    <w:rsid w:val="00556DD1"/>
    <w:rsid w:val="00557C32"/>
    <w:rsid w:val="00560905"/>
    <w:rsid w:val="00562673"/>
    <w:rsid w:val="00564E4A"/>
    <w:rsid w:val="00565B11"/>
    <w:rsid w:val="00566B1F"/>
    <w:rsid w:val="005673FE"/>
    <w:rsid w:val="005676A3"/>
    <w:rsid w:val="00567DC3"/>
    <w:rsid w:val="00572EEB"/>
    <w:rsid w:val="00574162"/>
    <w:rsid w:val="00574EED"/>
    <w:rsid w:val="00576023"/>
    <w:rsid w:val="00576642"/>
    <w:rsid w:val="00576A44"/>
    <w:rsid w:val="00576DAA"/>
    <w:rsid w:val="005800B7"/>
    <w:rsid w:val="0058319B"/>
    <w:rsid w:val="00586AA7"/>
    <w:rsid w:val="005875F1"/>
    <w:rsid w:val="00592E3E"/>
    <w:rsid w:val="00595C47"/>
    <w:rsid w:val="0059655D"/>
    <w:rsid w:val="005A369E"/>
    <w:rsid w:val="005A3F51"/>
    <w:rsid w:val="005A616D"/>
    <w:rsid w:val="005A630F"/>
    <w:rsid w:val="005A66EF"/>
    <w:rsid w:val="005B1885"/>
    <w:rsid w:val="005B1A58"/>
    <w:rsid w:val="005B32AB"/>
    <w:rsid w:val="005B5A88"/>
    <w:rsid w:val="005B7FAD"/>
    <w:rsid w:val="005C0EF2"/>
    <w:rsid w:val="005C1D08"/>
    <w:rsid w:val="005C3496"/>
    <w:rsid w:val="005C3549"/>
    <w:rsid w:val="005C5BAF"/>
    <w:rsid w:val="005C6652"/>
    <w:rsid w:val="005D3383"/>
    <w:rsid w:val="005D6925"/>
    <w:rsid w:val="005D71B9"/>
    <w:rsid w:val="005D743E"/>
    <w:rsid w:val="005D7C90"/>
    <w:rsid w:val="005E0FDF"/>
    <w:rsid w:val="005E179C"/>
    <w:rsid w:val="005E2EE6"/>
    <w:rsid w:val="005E3AE1"/>
    <w:rsid w:val="005E78A7"/>
    <w:rsid w:val="005F1652"/>
    <w:rsid w:val="005F238A"/>
    <w:rsid w:val="005F5604"/>
    <w:rsid w:val="005F7365"/>
    <w:rsid w:val="005F7D57"/>
    <w:rsid w:val="0060031B"/>
    <w:rsid w:val="00601D7C"/>
    <w:rsid w:val="006022F2"/>
    <w:rsid w:val="0060254A"/>
    <w:rsid w:val="00602A18"/>
    <w:rsid w:val="0060482B"/>
    <w:rsid w:val="00605A2B"/>
    <w:rsid w:val="00605AE0"/>
    <w:rsid w:val="00606F61"/>
    <w:rsid w:val="006111E2"/>
    <w:rsid w:val="006130A2"/>
    <w:rsid w:val="00614EFB"/>
    <w:rsid w:val="00615FC3"/>
    <w:rsid w:val="00616854"/>
    <w:rsid w:val="006214C2"/>
    <w:rsid w:val="0062168F"/>
    <w:rsid w:val="00625957"/>
    <w:rsid w:val="00626267"/>
    <w:rsid w:val="00630579"/>
    <w:rsid w:val="006316B0"/>
    <w:rsid w:val="00631AB5"/>
    <w:rsid w:val="0063345E"/>
    <w:rsid w:val="0064462E"/>
    <w:rsid w:val="0064483F"/>
    <w:rsid w:val="0064489F"/>
    <w:rsid w:val="0064716A"/>
    <w:rsid w:val="00652956"/>
    <w:rsid w:val="0065321D"/>
    <w:rsid w:val="006532BA"/>
    <w:rsid w:val="006533C8"/>
    <w:rsid w:val="0065675D"/>
    <w:rsid w:val="00656E51"/>
    <w:rsid w:val="006602E4"/>
    <w:rsid w:val="00660442"/>
    <w:rsid w:val="006605E5"/>
    <w:rsid w:val="00662354"/>
    <w:rsid w:val="00662A89"/>
    <w:rsid w:val="006632DA"/>
    <w:rsid w:val="006653FB"/>
    <w:rsid w:val="006809FD"/>
    <w:rsid w:val="00680DFB"/>
    <w:rsid w:val="00680F42"/>
    <w:rsid w:val="006844DF"/>
    <w:rsid w:val="00684563"/>
    <w:rsid w:val="006910BA"/>
    <w:rsid w:val="006916D8"/>
    <w:rsid w:val="00691862"/>
    <w:rsid w:val="006919BC"/>
    <w:rsid w:val="006957ED"/>
    <w:rsid w:val="006A6C75"/>
    <w:rsid w:val="006A6E7F"/>
    <w:rsid w:val="006B0293"/>
    <w:rsid w:val="006B07BA"/>
    <w:rsid w:val="006B0978"/>
    <w:rsid w:val="006B1411"/>
    <w:rsid w:val="006B3C01"/>
    <w:rsid w:val="006B50F0"/>
    <w:rsid w:val="006B75D3"/>
    <w:rsid w:val="006C0876"/>
    <w:rsid w:val="006C19C6"/>
    <w:rsid w:val="006C34FE"/>
    <w:rsid w:val="006C4204"/>
    <w:rsid w:val="006C4522"/>
    <w:rsid w:val="006C67C9"/>
    <w:rsid w:val="006D0E56"/>
    <w:rsid w:val="006D17D4"/>
    <w:rsid w:val="006D32F4"/>
    <w:rsid w:val="006D5E36"/>
    <w:rsid w:val="006E37E7"/>
    <w:rsid w:val="006E4811"/>
    <w:rsid w:val="006E491B"/>
    <w:rsid w:val="006F15D0"/>
    <w:rsid w:val="006F21BE"/>
    <w:rsid w:val="006F253C"/>
    <w:rsid w:val="006F2B25"/>
    <w:rsid w:val="006F35AA"/>
    <w:rsid w:val="006F50E5"/>
    <w:rsid w:val="006F5551"/>
    <w:rsid w:val="00702E94"/>
    <w:rsid w:val="00705458"/>
    <w:rsid w:val="007100EB"/>
    <w:rsid w:val="00711DC3"/>
    <w:rsid w:val="00712816"/>
    <w:rsid w:val="007150DE"/>
    <w:rsid w:val="00715286"/>
    <w:rsid w:val="00715E47"/>
    <w:rsid w:val="00720BB1"/>
    <w:rsid w:val="00721376"/>
    <w:rsid w:val="007227CB"/>
    <w:rsid w:val="00723C60"/>
    <w:rsid w:val="007259D2"/>
    <w:rsid w:val="00727DAA"/>
    <w:rsid w:val="00731540"/>
    <w:rsid w:val="007331B7"/>
    <w:rsid w:val="007339D6"/>
    <w:rsid w:val="00733CED"/>
    <w:rsid w:val="00735124"/>
    <w:rsid w:val="0073746F"/>
    <w:rsid w:val="007376B1"/>
    <w:rsid w:val="00737BD9"/>
    <w:rsid w:val="00737C6F"/>
    <w:rsid w:val="00740153"/>
    <w:rsid w:val="007406EF"/>
    <w:rsid w:val="00744F1F"/>
    <w:rsid w:val="00746F23"/>
    <w:rsid w:val="00747B71"/>
    <w:rsid w:val="00747CE9"/>
    <w:rsid w:val="0075093B"/>
    <w:rsid w:val="00751C56"/>
    <w:rsid w:val="00751F0D"/>
    <w:rsid w:val="00751F37"/>
    <w:rsid w:val="00751F96"/>
    <w:rsid w:val="007528B8"/>
    <w:rsid w:val="007555F9"/>
    <w:rsid w:val="00755AED"/>
    <w:rsid w:val="00756753"/>
    <w:rsid w:val="00761B60"/>
    <w:rsid w:val="00762894"/>
    <w:rsid w:val="00765A8C"/>
    <w:rsid w:val="007664E7"/>
    <w:rsid w:val="007711AF"/>
    <w:rsid w:val="00771F5E"/>
    <w:rsid w:val="00772C9A"/>
    <w:rsid w:val="00774BB9"/>
    <w:rsid w:val="007753BC"/>
    <w:rsid w:val="00775904"/>
    <w:rsid w:val="007769CD"/>
    <w:rsid w:val="007778B4"/>
    <w:rsid w:val="00780D73"/>
    <w:rsid w:val="00781031"/>
    <w:rsid w:val="00783D23"/>
    <w:rsid w:val="00784411"/>
    <w:rsid w:val="00784613"/>
    <w:rsid w:val="0078488F"/>
    <w:rsid w:val="00785279"/>
    <w:rsid w:val="00792535"/>
    <w:rsid w:val="007932B9"/>
    <w:rsid w:val="007932C8"/>
    <w:rsid w:val="00795E5C"/>
    <w:rsid w:val="007960DB"/>
    <w:rsid w:val="00796618"/>
    <w:rsid w:val="00796B7B"/>
    <w:rsid w:val="0079774B"/>
    <w:rsid w:val="00797B90"/>
    <w:rsid w:val="007A0D6E"/>
    <w:rsid w:val="007A2685"/>
    <w:rsid w:val="007A270A"/>
    <w:rsid w:val="007A39B8"/>
    <w:rsid w:val="007A4BEE"/>
    <w:rsid w:val="007A5D74"/>
    <w:rsid w:val="007B1889"/>
    <w:rsid w:val="007B3D64"/>
    <w:rsid w:val="007B7337"/>
    <w:rsid w:val="007C08DA"/>
    <w:rsid w:val="007C1715"/>
    <w:rsid w:val="007C17E7"/>
    <w:rsid w:val="007C3B15"/>
    <w:rsid w:val="007C7DE6"/>
    <w:rsid w:val="007D48A4"/>
    <w:rsid w:val="007D4F02"/>
    <w:rsid w:val="007D7112"/>
    <w:rsid w:val="007E0CD5"/>
    <w:rsid w:val="007E2CAD"/>
    <w:rsid w:val="007E2FBB"/>
    <w:rsid w:val="007E4326"/>
    <w:rsid w:val="007E58E8"/>
    <w:rsid w:val="007E5FED"/>
    <w:rsid w:val="007F0180"/>
    <w:rsid w:val="007F181B"/>
    <w:rsid w:val="007F46E2"/>
    <w:rsid w:val="007F6596"/>
    <w:rsid w:val="007F662E"/>
    <w:rsid w:val="007F6E67"/>
    <w:rsid w:val="00803AF1"/>
    <w:rsid w:val="008074E9"/>
    <w:rsid w:val="00814CB8"/>
    <w:rsid w:val="008153AA"/>
    <w:rsid w:val="0081585F"/>
    <w:rsid w:val="00815A95"/>
    <w:rsid w:val="0081685C"/>
    <w:rsid w:val="008212C7"/>
    <w:rsid w:val="008219F3"/>
    <w:rsid w:val="008232F6"/>
    <w:rsid w:val="008243D6"/>
    <w:rsid w:val="0082636B"/>
    <w:rsid w:val="0082705D"/>
    <w:rsid w:val="0082749C"/>
    <w:rsid w:val="0083309B"/>
    <w:rsid w:val="00834940"/>
    <w:rsid w:val="00834C62"/>
    <w:rsid w:val="008366DB"/>
    <w:rsid w:val="00837422"/>
    <w:rsid w:val="0084130B"/>
    <w:rsid w:val="008443ED"/>
    <w:rsid w:val="00844BE7"/>
    <w:rsid w:val="00844E24"/>
    <w:rsid w:val="00844F50"/>
    <w:rsid w:val="00846255"/>
    <w:rsid w:val="008515F8"/>
    <w:rsid w:val="0085410E"/>
    <w:rsid w:val="008546ED"/>
    <w:rsid w:val="00856404"/>
    <w:rsid w:val="00856C58"/>
    <w:rsid w:val="00860AF2"/>
    <w:rsid w:val="00860B58"/>
    <w:rsid w:val="00860DE7"/>
    <w:rsid w:val="00864724"/>
    <w:rsid w:val="0086664F"/>
    <w:rsid w:val="00866DCD"/>
    <w:rsid w:val="00870BCD"/>
    <w:rsid w:val="00871F82"/>
    <w:rsid w:val="00872AE2"/>
    <w:rsid w:val="00872C0B"/>
    <w:rsid w:val="008805E2"/>
    <w:rsid w:val="00882B4B"/>
    <w:rsid w:val="0088379D"/>
    <w:rsid w:val="00883CA4"/>
    <w:rsid w:val="008907AC"/>
    <w:rsid w:val="008927FD"/>
    <w:rsid w:val="008945CC"/>
    <w:rsid w:val="00894C45"/>
    <w:rsid w:val="0089521A"/>
    <w:rsid w:val="00896356"/>
    <w:rsid w:val="0089644A"/>
    <w:rsid w:val="00897392"/>
    <w:rsid w:val="008A00A8"/>
    <w:rsid w:val="008A23A9"/>
    <w:rsid w:val="008A27B7"/>
    <w:rsid w:val="008A2E21"/>
    <w:rsid w:val="008A4B60"/>
    <w:rsid w:val="008A7201"/>
    <w:rsid w:val="008A784F"/>
    <w:rsid w:val="008B3444"/>
    <w:rsid w:val="008B42EB"/>
    <w:rsid w:val="008B6F1B"/>
    <w:rsid w:val="008C2535"/>
    <w:rsid w:val="008C326F"/>
    <w:rsid w:val="008C6430"/>
    <w:rsid w:val="008D0440"/>
    <w:rsid w:val="008D1BB4"/>
    <w:rsid w:val="008D26B8"/>
    <w:rsid w:val="008D3DDD"/>
    <w:rsid w:val="008D4402"/>
    <w:rsid w:val="008D4F59"/>
    <w:rsid w:val="008D4FCB"/>
    <w:rsid w:val="008D525E"/>
    <w:rsid w:val="008D6A74"/>
    <w:rsid w:val="008E0D9F"/>
    <w:rsid w:val="008E0F32"/>
    <w:rsid w:val="008E142F"/>
    <w:rsid w:val="008E1B8D"/>
    <w:rsid w:val="008E1CA4"/>
    <w:rsid w:val="008E43E4"/>
    <w:rsid w:val="008E43F9"/>
    <w:rsid w:val="008E444A"/>
    <w:rsid w:val="008E44C3"/>
    <w:rsid w:val="008E5665"/>
    <w:rsid w:val="008E5908"/>
    <w:rsid w:val="008E5CCE"/>
    <w:rsid w:val="008E5FC8"/>
    <w:rsid w:val="008F19C5"/>
    <w:rsid w:val="00900611"/>
    <w:rsid w:val="00901C04"/>
    <w:rsid w:val="009041EA"/>
    <w:rsid w:val="00905837"/>
    <w:rsid w:val="00905EFA"/>
    <w:rsid w:val="00906AE8"/>
    <w:rsid w:val="009101EE"/>
    <w:rsid w:val="0091169A"/>
    <w:rsid w:val="009119B8"/>
    <w:rsid w:val="00912A21"/>
    <w:rsid w:val="00913D1B"/>
    <w:rsid w:val="009154CE"/>
    <w:rsid w:val="0091621D"/>
    <w:rsid w:val="009205EC"/>
    <w:rsid w:val="0092098F"/>
    <w:rsid w:val="00923D52"/>
    <w:rsid w:val="00925714"/>
    <w:rsid w:val="00930589"/>
    <w:rsid w:val="009334A4"/>
    <w:rsid w:val="0093470D"/>
    <w:rsid w:val="00935526"/>
    <w:rsid w:val="0093618A"/>
    <w:rsid w:val="00937262"/>
    <w:rsid w:val="00940232"/>
    <w:rsid w:val="00940DC7"/>
    <w:rsid w:val="00940EF8"/>
    <w:rsid w:val="009426BF"/>
    <w:rsid w:val="00942E7E"/>
    <w:rsid w:val="00945CA1"/>
    <w:rsid w:val="00946A9B"/>
    <w:rsid w:val="0095035D"/>
    <w:rsid w:val="0095155F"/>
    <w:rsid w:val="00956B6E"/>
    <w:rsid w:val="0095767D"/>
    <w:rsid w:val="009602DF"/>
    <w:rsid w:val="009625B7"/>
    <w:rsid w:val="00962FD9"/>
    <w:rsid w:val="009634B6"/>
    <w:rsid w:val="00965197"/>
    <w:rsid w:val="00965963"/>
    <w:rsid w:val="00973EB9"/>
    <w:rsid w:val="009742E2"/>
    <w:rsid w:val="00974A43"/>
    <w:rsid w:val="00976741"/>
    <w:rsid w:val="00977991"/>
    <w:rsid w:val="00982190"/>
    <w:rsid w:val="00983F8F"/>
    <w:rsid w:val="009861E4"/>
    <w:rsid w:val="00992D82"/>
    <w:rsid w:val="00993C7F"/>
    <w:rsid w:val="00995CD2"/>
    <w:rsid w:val="00995E84"/>
    <w:rsid w:val="009A0900"/>
    <w:rsid w:val="009A0CD4"/>
    <w:rsid w:val="009A3602"/>
    <w:rsid w:val="009B10CA"/>
    <w:rsid w:val="009B1E98"/>
    <w:rsid w:val="009B5516"/>
    <w:rsid w:val="009B5A35"/>
    <w:rsid w:val="009B6E75"/>
    <w:rsid w:val="009C11F7"/>
    <w:rsid w:val="009C1FF0"/>
    <w:rsid w:val="009C238D"/>
    <w:rsid w:val="009C7056"/>
    <w:rsid w:val="009D1C34"/>
    <w:rsid w:val="009D34CE"/>
    <w:rsid w:val="009D5210"/>
    <w:rsid w:val="009D60B1"/>
    <w:rsid w:val="009D6E32"/>
    <w:rsid w:val="009D6EC2"/>
    <w:rsid w:val="009D7D00"/>
    <w:rsid w:val="009E179B"/>
    <w:rsid w:val="009E486D"/>
    <w:rsid w:val="009E7E5C"/>
    <w:rsid w:val="009F0E20"/>
    <w:rsid w:val="009F4288"/>
    <w:rsid w:val="009F4FFE"/>
    <w:rsid w:val="009F59D2"/>
    <w:rsid w:val="009F7CD3"/>
    <w:rsid w:val="00A01D24"/>
    <w:rsid w:val="00A02A4D"/>
    <w:rsid w:val="00A0668C"/>
    <w:rsid w:val="00A10C53"/>
    <w:rsid w:val="00A11B65"/>
    <w:rsid w:val="00A1235B"/>
    <w:rsid w:val="00A12D7A"/>
    <w:rsid w:val="00A13C99"/>
    <w:rsid w:val="00A14372"/>
    <w:rsid w:val="00A22F71"/>
    <w:rsid w:val="00A2441D"/>
    <w:rsid w:val="00A31250"/>
    <w:rsid w:val="00A333BD"/>
    <w:rsid w:val="00A36663"/>
    <w:rsid w:val="00A37C83"/>
    <w:rsid w:val="00A426EB"/>
    <w:rsid w:val="00A43489"/>
    <w:rsid w:val="00A439E5"/>
    <w:rsid w:val="00A45C62"/>
    <w:rsid w:val="00A465A6"/>
    <w:rsid w:val="00A469D0"/>
    <w:rsid w:val="00A51B7D"/>
    <w:rsid w:val="00A556D2"/>
    <w:rsid w:val="00A5687C"/>
    <w:rsid w:val="00A603C5"/>
    <w:rsid w:val="00A618B6"/>
    <w:rsid w:val="00A63A9E"/>
    <w:rsid w:val="00A70EC7"/>
    <w:rsid w:val="00A71FCF"/>
    <w:rsid w:val="00A73197"/>
    <w:rsid w:val="00A735DC"/>
    <w:rsid w:val="00A73914"/>
    <w:rsid w:val="00A74994"/>
    <w:rsid w:val="00A7664F"/>
    <w:rsid w:val="00A77E8E"/>
    <w:rsid w:val="00A805F8"/>
    <w:rsid w:val="00A8269F"/>
    <w:rsid w:val="00A827DF"/>
    <w:rsid w:val="00A82930"/>
    <w:rsid w:val="00A84196"/>
    <w:rsid w:val="00A84672"/>
    <w:rsid w:val="00A85BEC"/>
    <w:rsid w:val="00A8678E"/>
    <w:rsid w:val="00A90301"/>
    <w:rsid w:val="00A9061E"/>
    <w:rsid w:val="00A90DBD"/>
    <w:rsid w:val="00A91A73"/>
    <w:rsid w:val="00A93BCD"/>
    <w:rsid w:val="00A93EBC"/>
    <w:rsid w:val="00A942EA"/>
    <w:rsid w:val="00AA0C32"/>
    <w:rsid w:val="00AA4A42"/>
    <w:rsid w:val="00AA5326"/>
    <w:rsid w:val="00AA6E53"/>
    <w:rsid w:val="00AA76C4"/>
    <w:rsid w:val="00AA7F13"/>
    <w:rsid w:val="00AB181C"/>
    <w:rsid w:val="00AB1D89"/>
    <w:rsid w:val="00AB2154"/>
    <w:rsid w:val="00AB485F"/>
    <w:rsid w:val="00AB4D24"/>
    <w:rsid w:val="00AB52B9"/>
    <w:rsid w:val="00AB59DF"/>
    <w:rsid w:val="00AB5E50"/>
    <w:rsid w:val="00AB71A1"/>
    <w:rsid w:val="00AC1424"/>
    <w:rsid w:val="00AC2536"/>
    <w:rsid w:val="00AC2CBF"/>
    <w:rsid w:val="00AC7CC5"/>
    <w:rsid w:val="00AD19E4"/>
    <w:rsid w:val="00AD2B92"/>
    <w:rsid w:val="00AE0158"/>
    <w:rsid w:val="00AE0C13"/>
    <w:rsid w:val="00AE2280"/>
    <w:rsid w:val="00AF672D"/>
    <w:rsid w:val="00AF68A0"/>
    <w:rsid w:val="00AF6A3C"/>
    <w:rsid w:val="00B0002D"/>
    <w:rsid w:val="00B01CE6"/>
    <w:rsid w:val="00B02935"/>
    <w:rsid w:val="00B07DBE"/>
    <w:rsid w:val="00B10D50"/>
    <w:rsid w:val="00B15C9C"/>
    <w:rsid w:val="00B1755F"/>
    <w:rsid w:val="00B175C0"/>
    <w:rsid w:val="00B21078"/>
    <w:rsid w:val="00B210B7"/>
    <w:rsid w:val="00B210FA"/>
    <w:rsid w:val="00B22107"/>
    <w:rsid w:val="00B2492B"/>
    <w:rsid w:val="00B311EC"/>
    <w:rsid w:val="00B34D26"/>
    <w:rsid w:val="00B41CAB"/>
    <w:rsid w:val="00B42C07"/>
    <w:rsid w:val="00B44E43"/>
    <w:rsid w:val="00B46002"/>
    <w:rsid w:val="00B4703D"/>
    <w:rsid w:val="00B47852"/>
    <w:rsid w:val="00B47BF2"/>
    <w:rsid w:val="00B523EC"/>
    <w:rsid w:val="00B52749"/>
    <w:rsid w:val="00B52D48"/>
    <w:rsid w:val="00B533BF"/>
    <w:rsid w:val="00B54F85"/>
    <w:rsid w:val="00B559B0"/>
    <w:rsid w:val="00B55B4B"/>
    <w:rsid w:val="00B56120"/>
    <w:rsid w:val="00B64070"/>
    <w:rsid w:val="00B65830"/>
    <w:rsid w:val="00B65947"/>
    <w:rsid w:val="00B65DB8"/>
    <w:rsid w:val="00B66E46"/>
    <w:rsid w:val="00B73703"/>
    <w:rsid w:val="00B752B5"/>
    <w:rsid w:val="00B7627B"/>
    <w:rsid w:val="00B809A6"/>
    <w:rsid w:val="00B80C18"/>
    <w:rsid w:val="00B869FF"/>
    <w:rsid w:val="00B900FE"/>
    <w:rsid w:val="00B907E2"/>
    <w:rsid w:val="00B908AD"/>
    <w:rsid w:val="00B92F0C"/>
    <w:rsid w:val="00B95800"/>
    <w:rsid w:val="00B97094"/>
    <w:rsid w:val="00B9717A"/>
    <w:rsid w:val="00BA1A04"/>
    <w:rsid w:val="00BA315E"/>
    <w:rsid w:val="00BA7617"/>
    <w:rsid w:val="00BB0259"/>
    <w:rsid w:val="00BB097F"/>
    <w:rsid w:val="00BB298E"/>
    <w:rsid w:val="00BB3DDB"/>
    <w:rsid w:val="00BB51A0"/>
    <w:rsid w:val="00BB65D3"/>
    <w:rsid w:val="00BC1302"/>
    <w:rsid w:val="00BC1919"/>
    <w:rsid w:val="00BD0836"/>
    <w:rsid w:val="00BD10AC"/>
    <w:rsid w:val="00BD1354"/>
    <w:rsid w:val="00BD1916"/>
    <w:rsid w:val="00BD2D74"/>
    <w:rsid w:val="00BD555E"/>
    <w:rsid w:val="00BE1AB9"/>
    <w:rsid w:val="00BE2F23"/>
    <w:rsid w:val="00BE32FB"/>
    <w:rsid w:val="00BE40D4"/>
    <w:rsid w:val="00BE469B"/>
    <w:rsid w:val="00BF0B14"/>
    <w:rsid w:val="00BF13E5"/>
    <w:rsid w:val="00BF5741"/>
    <w:rsid w:val="00BF5FEC"/>
    <w:rsid w:val="00C004EF"/>
    <w:rsid w:val="00C03609"/>
    <w:rsid w:val="00C04416"/>
    <w:rsid w:val="00C04943"/>
    <w:rsid w:val="00C0541C"/>
    <w:rsid w:val="00C055BB"/>
    <w:rsid w:val="00C05F8D"/>
    <w:rsid w:val="00C06816"/>
    <w:rsid w:val="00C07C15"/>
    <w:rsid w:val="00C12F03"/>
    <w:rsid w:val="00C138F7"/>
    <w:rsid w:val="00C13FE2"/>
    <w:rsid w:val="00C153DF"/>
    <w:rsid w:val="00C167D3"/>
    <w:rsid w:val="00C1737D"/>
    <w:rsid w:val="00C21738"/>
    <w:rsid w:val="00C23E04"/>
    <w:rsid w:val="00C24B89"/>
    <w:rsid w:val="00C264F4"/>
    <w:rsid w:val="00C31A26"/>
    <w:rsid w:val="00C31D11"/>
    <w:rsid w:val="00C3459B"/>
    <w:rsid w:val="00C347C7"/>
    <w:rsid w:val="00C360F7"/>
    <w:rsid w:val="00C36758"/>
    <w:rsid w:val="00C41114"/>
    <w:rsid w:val="00C44A15"/>
    <w:rsid w:val="00C512C0"/>
    <w:rsid w:val="00C5315B"/>
    <w:rsid w:val="00C55980"/>
    <w:rsid w:val="00C57A8F"/>
    <w:rsid w:val="00C57C0E"/>
    <w:rsid w:val="00C6014F"/>
    <w:rsid w:val="00C60B83"/>
    <w:rsid w:val="00C60FC9"/>
    <w:rsid w:val="00C61E56"/>
    <w:rsid w:val="00C6372F"/>
    <w:rsid w:val="00C64DBD"/>
    <w:rsid w:val="00C654F3"/>
    <w:rsid w:val="00C66C2E"/>
    <w:rsid w:val="00C731F6"/>
    <w:rsid w:val="00C73520"/>
    <w:rsid w:val="00C80601"/>
    <w:rsid w:val="00C81825"/>
    <w:rsid w:val="00C8192B"/>
    <w:rsid w:val="00C83338"/>
    <w:rsid w:val="00C833B1"/>
    <w:rsid w:val="00C870A8"/>
    <w:rsid w:val="00C9062E"/>
    <w:rsid w:val="00C92E64"/>
    <w:rsid w:val="00C959A4"/>
    <w:rsid w:val="00C97B0F"/>
    <w:rsid w:val="00CA2D16"/>
    <w:rsid w:val="00CA2DC9"/>
    <w:rsid w:val="00CA451B"/>
    <w:rsid w:val="00CA4F01"/>
    <w:rsid w:val="00CA6DC9"/>
    <w:rsid w:val="00CA7DA7"/>
    <w:rsid w:val="00CB66B8"/>
    <w:rsid w:val="00CB6E66"/>
    <w:rsid w:val="00CC4374"/>
    <w:rsid w:val="00CC58B5"/>
    <w:rsid w:val="00CC7F8A"/>
    <w:rsid w:val="00CD1D4E"/>
    <w:rsid w:val="00CD490E"/>
    <w:rsid w:val="00CD56A9"/>
    <w:rsid w:val="00CD5757"/>
    <w:rsid w:val="00CD677D"/>
    <w:rsid w:val="00CE198D"/>
    <w:rsid w:val="00CE19FD"/>
    <w:rsid w:val="00CE1D95"/>
    <w:rsid w:val="00CE26B2"/>
    <w:rsid w:val="00CE3A34"/>
    <w:rsid w:val="00CE4E97"/>
    <w:rsid w:val="00CE6036"/>
    <w:rsid w:val="00CE72B4"/>
    <w:rsid w:val="00CF08C2"/>
    <w:rsid w:val="00CF1BA0"/>
    <w:rsid w:val="00CF67BF"/>
    <w:rsid w:val="00CF71E7"/>
    <w:rsid w:val="00D022D5"/>
    <w:rsid w:val="00D03592"/>
    <w:rsid w:val="00D0420F"/>
    <w:rsid w:val="00D064A4"/>
    <w:rsid w:val="00D1341E"/>
    <w:rsid w:val="00D136DE"/>
    <w:rsid w:val="00D14788"/>
    <w:rsid w:val="00D14B91"/>
    <w:rsid w:val="00D16606"/>
    <w:rsid w:val="00D23325"/>
    <w:rsid w:val="00D30832"/>
    <w:rsid w:val="00D32437"/>
    <w:rsid w:val="00D32456"/>
    <w:rsid w:val="00D40D46"/>
    <w:rsid w:val="00D4311D"/>
    <w:rsid w:val="00D435E4"/>
    <w:rsid w:val="00D440D8"/>
    <w:rsid w:val="00D4492F"/>
    <w:rsid w:val="00D45FC7"/>
    <w:rsid w:val="00D506A0"/>
    <w:rsid w:val="00D51551"/>
    <w:rsid w:val="00D518C1"/>
    <w:rsid w:val="00D54152"/>
    <w:rsid w:val="00D54FF0"/>
    <w:rsid w:val="00D5561A"/>
    <w:rsid w:val="00D56052"/>
    <w:rsid w:val="00D567C4"/>
    <w:rsid w:val="00D56AD0"/>
    <w:rsid w:val="00D600EF"/>
    <w:rsid w:val="00D6020D"/>
    <w:rsid w:val="00D626CA"/>
    <w:rsid w:val="00D6372A"/>
    <w:rsid w:val="00D63A1A"/>
    <w:rsid w:val="00D72F78"/>
    <w:rsid w:val="00D73BE7"/>
    <w:rsid w:val="00D73D5D"/>
    <w:rsid w:val="00D74ABD"/>
    <w:rsid w:val="00D766AC"/>
    <w:rsid w:val="00D77043"/>
    <w:rsid w:val="00D777FD"/>
    <w:rsid w:val="00D84BC9"/>
    <w:rsid w:val="00D87DD2"/>
    <w:rsid w:val="00D87E2C"/>
    <w:rsid w:val="00D90D6E"/>
    <w:rsid w:val="00DA2413"/>
    <w:rsid w:val="00DA3E04"/>
    <w:rsid w:val="00DA445B"/>
    <w:rsid w:val="00DA5189"/>
    <w:rsid w:val="00DB2A4C"/>
    <w:rsid w:val="00DB3301"/>
    <w:rsid w:val="00DB5ED8"/>
    <w:rsid w:val="00DB6EB4"/>
    <w:rsid w:val="00DB6EB5"/>
    <w:rsid w:val="00DB76FD"/>
    <w:rsid w:val="00DC1706"/>
    <w:rsid w:val="00DC3A35"/>
    <w:rsid w:val="00DC507D"/>
    <w:rsid w:val="00DD2982"/>
    <w:rsid w:val="00DD35E7"/>
    <w:rsid w:val="00DD418F"/>
    <w:rsid w:val="00DD4A4E"/>
    <w:rsid w:val="00DD6085"/>
    <w:rsid w:val="00DD7DB8"/>
    <w:rsid w:val="00DE4FD0"/>
    <w:rsid w:val="00DF0373"/>
    <w:rsid w:val="00DF44CD"/>
    <w:rsid w:val="00DF4FA8"/>
    <w:rsid w:val="00DF53E3"/>
    <w:rsid w:val="00DF6B33"/>
    <w:rsid w:val="00DF6DC2"/>
    <w:rsid w:val="00DF7D97"/>
    <w:rsid w:val="00E00BDC"/>
    <w:rsid w:val="00E01275"/>
    <w:rsid w:val="00E013CA"/>
    <w:rsid w:val="00E01B9B"/>
    <w:rsid w:val="00E01F80"/>
    <w:rsid w:val="00E02712"/>
    <w:rsid w:val="00E05489"/>
    <w:rsid w:val="00E06FD9"/>
    <w:rsid w:val="00E14F6A"/>
    <w:rsid w:val="00E20E1D"/>
    <w:rsid w:val="00E22B3B"/>
    <w:rsid w:val="00E22C59"/>
    <w:rsid w:val="00E23F5F"/>
    <w:rsid w:val="00E24819"/>
    <w:rsid w:val="00E25166"/>
    <w:rsid w:val="00E26640"/>
    <w:rsid w:val="00E359ED"/>
    <w:rsid w:val="00E361CC"/>
    <w:rsid w:val="00E37A8A"/>
    <w:rsid w:val="00E37ACD"/>
    <w:rsid w:val="00E42CC5"/>
    <w:rsid w:val="00E43610"/>
    <w:rsid w:val="00E43AB2"/>
    <w:rsid w:val="00E43B16"/>
    <w:rsid w:val="00E4460C"/>
    <w:rsid w:val="00E451E6"/>
    <w:rsid w:val="00E4678A"/>
    <w:rsid w:val="00E47128"/>
    <w:rsid w:val="00E51CBD"/>
    <w:rsid w:val="00E5417F"/>
    <w:rsid w:val="00E543A3"/>
    <w:rsid w:val="00E614E3"/>
    <w:rsid w:val="00E61E61"/>
    <w:rsid w:val="00E635C3"/>
    <w:rsid w:val="00E641A3"/>
    <w:rsid w:val="00E64836"/>
    <w:rsid w:val="00E6507C"/>
    <w:rsid w:val="00E65219"/>
    <w:rsid w:val="00E70A71"/>
    <w:rsid w:val="00E72067"/>
    <w:rsid w:val="00E72A58"/>
    <w:rsid w:val="00E74AC3"/>
    <w:rsid w:val="00E74D86"/>
    <w:rsid w:val="00E764A7"/>
    <w:rsid w:val="00E83312"/>
    <w:rsid w:val="00E83FEF"/>
    <w:rsid w:val="00E84001"/>
    <w:rsid w:val="00E84176"/>
    <w:rsid w:val="00E84627"/>
    <w:rsid w:val="00E8535C"/>
    <w:rsid w:val="00E87037"/>
    <w:rsid w:val="00E912E4"/>
    <w:rsid w:val="00E94B8F"/>
    <w:rsid w:val="00E94C0C"/>
    <w:rsid w:val="00E94FA6"/>
    <w:rsid w:val="00E964BC"/>
    <w:rsid w:val="00E97315"/>
    <w:rsid w:val="00E97F16"/>
    <w:rsid w:val="00EA066E"/>
    <w:rsid w:val="00EA209A"/>
    <w:rsid w:val="00EB2B87"/>
    <w:rsid w:val="00EB3B18"/>
    <w:rsid w:val="00EB48ED"/>
    <w:rsid w:val="00EB5083"/>
    <w:rsid w:val="00EB5225"/>
    <w:rsid w:val="00EB6373"/>
    <w:rsid w:val="00EB68F1"/>
    <w:rsid w:val="00EB690D"/>
    <w:rsid w:val="00EB71A6"/>
    <w:rsid w:val="00EC112A"/>
    <w:rsid w:val="00EC4F5F"/>
    <w:rsid w:val="00EC7459"/>
    <w:rsid w:val="00EC7FEC"/>
    <w:rsid w:val="00ED06F9"/>
    <w:rsid w:val="00ED245D"/>
    <w:rsid w:val="00ED39E6"/>
    <w:rsid w:val="00ED531E"/>
    <w:rsid w:val="00ED67DF"/>
    <w:rsid w:val="00ED72ED"/>
    <w:rsid w:val="00EE1809"/>
    <w:rsid w:val="00EE4639"/>
    <w:rsid w:val="00EE4EBB"/>
    <w:rsid w:val="00EE73C7"/>
    <w:rsid w:val="00EF1190"/>
    <w:rsid w:val="00EF1DAD"/>
    <w:rsid w:val="00EF3199"/>
    <w:rsid w:val="00EF518F"/>
    <w:rsid w:val="00EF7BA7"/>
    <w:rsid w:val="00F0223E"/>
    <w:rsid w:val="00F037BE"/>
    <w:rsid w:val="00F06EB2"/>
    <w:rsid w:val="00F07C86"/>
    <w:rsid w:val="00F13398"/>
    <w:rsid w:val="00F15A38"/>
    <w:rsid w:val="00F177F9"/>
    <w:rsid w:val="00F21672"/>
    <w:rsid w:val="00F249D8"/>
    <w:rsid w:val="00F258E8"/>
    <w:rsid w:val="00F27EE1"/>
    <w:rsid w:val="00F337D7"/>
    <w:rsid w:val="00F34AA9"/>
    <w:rsid w:val="00F4362F"/>
    <w:rsid w:val="00F44C37"/>
    <w:rsid w:val="00F47F54"/>
    <w:rsid w:val="00F50DC5"/>
    <w:rsid w:val="00F50E9E"/>
    <w:rsid w:val="00F510C8"/>
    <w:rsid w:val="00F51E7C"/>
    <w:rsid w:val="00F52608"/>
    <w:rsid w:val="00F52F5F"/>
    <w:rsid w:val="00F53333"/>
    <w:rsid w:val="00F533B4"/>
    <w:rsid w:val="00F533D2"/>
    <w:rsid w:val="00F5516A"/>
    <w:rsid w:val="00F6088C"/>
    <w:rsid w:val="00F613DF"/>
    <w:rsid w:val="00F634C9"/>
    <w:rsid w:val="00F65D73"/>
    <w:rsid w:val="00F66639"/>
    <w:rsid w:val="00F67C65"/>
    <w:rsid w:val="00F71411"/>
    <w:rsid w:val="00F9114F"/>
    <w:rsid w:val="00F96CCC"/>
    <w:rsid w:val="00FA01E2"/>
    <w:rsid w:val="00FA13DC"/>
    <w:rsid w:val="00FA51DB"/>
    <w:rsid w:val="00FA5806"/>
    <w:rsid w:val="00FA6245"/>
    <w:rsid w:val="00FA6CB4"/>
    <w:rsid w:val="00FA6CB8"/>
    <w:rsid w:val="00FA7528"/>
    <w:rsid w:val="00FA758A"/>
    <w:rsid w:val="00FB0013"/>
    <w:rsid w:val="00FB01DB"/>
    <w:rsid w:val="00FB0B8D"/>
    <w:rsid w:val="00FB2509"/>
    <w:rsid w:val="00FB4EB3"/>
    <w:rsid w:val="00FB5F2D"/>
    <w:rsid w:val="00FB6BFD"/>
    <w:rsid w:val="00FC3048"/>
    <w:rsid w:val="00FC534C"/>
    <w:rsid w:val="00FC5E2F"/>
    <w:rsid w:val="00FC7F24"/>
    <w:rsid w:val="00FD242E"/>
    <w:rsid w:val="00FE131A"/>
    <w:rsid w:val="00FE2328"/>
    <w:rsid w:val="00FE3D15"/>
    <w:rsid w:val="00FE6189"/>
    <w:rsid w:val="00FE7369"/>
    <w:rsid w:val="00FE7DFE"/>
    <w:rsid w:val="00FF1899"/>
    <w:rsid w:val="00FF19DE"/>
    <w:rsid w:val="00FF1B5B"/>
    <w:rsid w:val="00FF227F"/>
    <w:rsid w:val="00FF5857"/>
    <w:rsid w:val="00FF60B3"/>
    <w:rsid w:val="00FF6A10"/>
    <w:rsid w:val="00FF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0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ta.ru/show_orders.php?filename=03pr1166" TargetMode="External"/><Relationship Id="rId13" Type="http://schemas.openxmlformats.org/officeDocument/2006/relationships/hyperlink" Target="http://www.alta.ru/show_orders.php?filename=03pr116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lta.ru/show_orders.php?filename=03pr0915" TargetMode="External"/><Relationship Id="rId12" Type="http://schemas.openxmlformats.org/officeDocument/2006/relationships/hyperlink" Target="http://www.alta.ru/show_orders.php?filename=03pr1356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alta.ru/show_orders.php?filename=03pr0915" TargetMode="External"/><Relationship Id="rId11" Type="http://schemas.openxmlformats.org/officeDocument/2006/relationships/hyperlink" Target="http://www.alta.ru/show_orders.php?filename=03pr1399" TargetMode="External"/><Relationship Id="rId5" Type="http://schemas.openxmlformats.org/officeDocument/2006/relationships/hyperlink" Target="http://www.alta.ru/show_orders.php?filename=93_z5003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lta.ru/show_orders.php?filename=03pr139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lta.ru/show_orders.php?filename=03pr1356" TargetMode="External"/><Relationship Id="rId14" Type="http://schemas.openxmlformats.org/officeDocument/2006/relationships/hyperlink" Target="http://www.alta.ru/show_orders.php?filename=03pr13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3113</Words>
  <Characters>17747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2014-07-08T05:37:00Z</dcterms:created>
  <dcterms:modified xsi:type="dcterms:W3CDTF">2014-07-08T05:37:00Z</dcterms:modified>
</cp:coreProperties>
</file>