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10" w:rsidRPr="00482510" w:rsidRDefault="00482510" w:rsidP="004825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АРБИТРАЖНЫЙ СУД ПЕРМСКОГО КРАЯ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ИМЕНЕМ РОССИЙСКОЙ ФЕДЕРАЦИИ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82510" w:rsidRPr="00482510" w:rsidRDefault="00482510" w:rsidP="004825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482510" w:rsidRPr="00482510" w:rsidRDefault="00482510" w:rsidP="0048251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Пермь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«09» июля 2014 года № дела А50-4554/2014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Резолютивная часть решения объявлена 02.07.2014г.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полном объеме решение изготовлено 09.07.2014г.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Арбитражный суд Пермского края в составе судьи 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Байдиной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И.В., осуществляя аудиозапись, при ведении протокола судебного заседания секретарем судебного заседания Зуевой Е.А., рассмотрев в судебном заседании арбитражного суда первой инстанции дело по заявлению федерального государственного казенного учреждения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Специальное управление федеральной противопожарной службы № 34 Министерства Российской Федерации по делам гражданской обороны, чрезвычайным ситуациям и ликвидации последствий стихийных бедствий» (ОГРН 1025901609843, ИНН 5908013660)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Главному управлению Министерства внутренних дел Российской Федерации по Пермскому краю с требованием: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признать незаконным решение Главного управления Министерства внутренних дел Российской Федерации по Пермскому краю от 15.01.2014 № 20/185 по отказу в регистрационных действиях по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замене кузова в транспортном средстве ГАЗ-2752, г/н А559ОК59RUS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участии: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заявителя: Ракитина А.Г., доверенность от 21.03.2014 (т.1, л.д.66), предъявлен паспорт;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заинтересованного лица: Лысаков В.А., доверенность от 30.01.2014 (т.1, л.д.65), предъявлено служебное удостоверение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становил: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ходатайством об уточнении предмета заявленных требований, удовлетворенным судом первой инстанции согласно части 1 </w:t>
      </w:r>
      <w:hyperlink r:id="rId5" w:anchor="MqMPDF3B4tZR" w:tgtFrame="_blank" w:tooltip="Статья 49. Изменение основания или предмета иска, изменение размера исковых требований, отказ от иска, признание иска, мировое соглашение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49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Арбитражного процессуального кодекса Российской Федерации (далее по тексту – АПК РФ),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федеральное государственное казенное учреждение «Специальное управление федеральной противопожарной службы № 34 Министерства Российской Федерации по делам гражданской обороны, чрезвычайным ситуациям и ликвидации последствий стихийных бедствий» (далее по тексту – ФГКУ «Специальное управление ФПС №34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МЧС России», заявитель) оспаривает решение государственного органа.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со </w:t>
      </w:r>
      <w:hyperlink r:id="rId6" w:anchor="EKSIAkYKIhmb" w:tgtFrame="_blank" w:tooltip="Статья 29. Подведомственность экономических споров и других дел, возникающих из административных и иных публичных правоотношений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29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АПК РФ подобные споры подлежат рассмотрению в арбитражном суде.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1 </w:t>
      </w:r>
      <w:hyperlink r:id="rId7" w:anchor="P80nGAcgt3Nq" w:tgtFrame="_blank" w:tooltip="Статья 198. Право на обращение в арбитражный суд с заявлением о признании ненормативных правовых актов недействительными, решений и действий (бездействия) незаконными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198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АПК РФ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акт, решение и действие (бездействие) не соответствуют закону или иному нормативному правовому акту и нарушают их права и законные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следует из материалов дела, в соответствии с государственным контрактом, заключенным ФГКУ «Специальное управление ФПС №34 МЧС России» по итогам проведения открытого аукциона в электронной форме, ИП Т. выполнил ремонт автомобиля ГАЗ-2752, г/н А559ОК59RUS, изготовленный ОАО «ГАЗ» (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Новгород). Ремонт включал замену кузова-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2752-5000011-166, приобретенного индивидуальным предпринимателем у ООО «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Автоснаб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Новгород), а тот в свою очередь приобрел кузов у ООО «Форум» (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г.Нижний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Новгород), а последний - у ООО «Коммерческие автомобили – Группа ГАЗ» (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г.Нижний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Новгород) (т.1. л.д.14-30).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заменой кузова ФГКУ «Специальное управление ФПС №34 МЧС России» обратилось с заявлением об изменении регистрационных данных этого транспортного средства (т.1. л.д.37).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Главного управления Министерства внутренних дел Российской Федерации по Пермскому краю от 15.01.2014 № 20/185 было отказано в проведении регистрационных действий со ссылкой на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(далее по тексту - Правила), утвержденные приказом МВД России от 24.11.2008г. № 1001 и Административный регламент Министерства внутренних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 Российской Федерации по предоставлению государственной услуги по регистрации автомототранспортных средств и прицепов к ним (далее по тексту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–Р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егламент), утвержденный приказом МВД России от 07.08.2013г. № 605.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Главное управление Министерства внутренних дел Российской Федерации по Пермскому краю (далее по тексту – ГУ МВД России по Пермскому краю, заинтересованное лицо) полагает, что замена кузова автомобиля ГАЗ-2752, на котором организацией-изготовителем транспортного средства нанесен идентификационный номер автомобиля, приравнивается к изменению (уничтожению) заводской маркировки. В соответствии с п.3 Правил и п.24 Регламента транспортные средства с измененной маркировкой, нанесенной организацией-изготовителем, регистрации в Госавтоинспекции не подлежат (т.1, л.д.13).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согласившись с решением государственного органа, ФГКУ «Специальное управление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ФПС №34 МЧС России» обратилось в арбитражный суд с рассматриваемым заявлением.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Изучив материалы дела, заслушав представителей, явившихся в судебное заседание, судом первой инстанции не установлены основания для отказа в удовлетворении заявленных требований в связи со следующим.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Федеральным законом от 10.12.1995 N 196-ФЗ "О безопасности дорожного движения", являющимся правовой основой обеспечения безопасности дорожного движения на территории Российской Федерации, установлена обязательная регистрация транспортных средств.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п. 3 ст. 15 Федерального закона N 196-ФЗ допуск транспортных средств, предназначенных для участия в дорожном движении на территории Российской Федерации, за исключением транспортных средств, участвующих в международном движении или ввозимых на территорию Российской Федерации на срок не более шести месяцев, осуществляется в соответствии с законодательством Российской Федерации путем регистрации транспортных средств и выдачи соответствующих документов, при этом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 данной нормы следует, что отсутствие документа, удостоверяющего соответствие транспортного средства установленным требованиям безопасности дорожного движения, препятствует его регистрации. Таким документом является ПТС,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подтверждающий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техническую безопасность автомобиля, номерные обозначения узлов и агрегатов которого указаны в этом паспорте.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Представление на регистрацию автомобиля, имеющего иные номерные обозначения узлов и агрегатов, чем те, которые указаны в ПТС, по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сути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означает отсутствие документа, удостоверяющего соответствие транспортного средства требованиям безопасности дорожного движения, и регистрация такого автомобиля прямо запрещена п. 3 ст. 15 Федерального закона N 196-ФЗ.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п. 2 Правил, Госавтоинспекция в соответствии с законодательством Российской Федерации осуществляет комплекс мероприятий, направленных на обеспечение допуска транспортных средств к участию в дорожном движении на территории Российской Федерации и за ее пределами.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транспортных средств, снятие их с учета осуществляется подразделениями Госавтоинспекции, на которые возложена данная функция в целях обеспечения их государственного учета, надзора за соответствием конструкции, технического состояния и оборудования транспортных средств установленным требованиям безопасности, борьбы с преступлениями и другими правонарушениями, связанными с использованием транспортных средств, исполнения законодательства о военно-транспортной обязанности и налогового законодательства.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Подпунктом "з" п. 12 Положения о Госавтоинспекции безопасности дорожного движения МВД РФ, утвержденного указом Президента Российской Федерации от 15.06.1998 N 711, определено, что Госавтоинспекция при выполнении возложенных на нее обязанностей вправе не допускать к участию в дорожном движении автомототранспортные средства и прицепы к ним путем отказа в регистрации и выдаче соответствующих документов, в том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имеются скрытые, поддельные, измененные номера узлов, агрегатов или государственных знаков.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этом следует отметить, что данным подпунктом устанавливается право, но не обязанность в отказе в государственной регистрации автотранспортного средства, данным подпунктом не установлено также, в каких случаях ГИБДД обязано реализовать свое право на отказ в 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Пунктом 3 Правил предусмотрено, что не подлежат регистрации в Госавтоинспекции и не проводятся регистрационные действия с транспортными средствами по следующим основаниям: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представлены документы и (или) сведения, не соответствующие требованиям законодательства Российской Федерации, а также содержащие недостоверную информацию;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представлены транспортные средства, изготовленные в Российской Федерации, в том числе из составных частей конструкций, предметов дополнительного оборудования, запасных частей и принадлежностей, или ввезенные на ее территорию сроком более чем на шесть месяцев, без представления документов, подтверждающих проведение их сертификации в соответствии с законодательством Российской Федерации, либо подтверждающих их выпуск на территории Таможенного союза без ограничений по их пользованию и распоряжению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 таможенными ограничениями, установленными таможенными органами;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представлены транспортные средства,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сведениям, указанным в представленных документах;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обнаружены признаки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(похищенных);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наличие запретов и ограничений на совершение регистрационных действий, наложенных в соответствии с законодательством Российской Федерации;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отсутствуют в паспорте транспортного средства отметки об уплате утилизационного сбора в соответствии с пунктом 6 статьи 24.1 Федерального закона от 24 июня 1998 г. N 89-ФЗ "Об отходах производства и потребления", или об основании неуплаты утилизационного сбора, или об обязательстве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взятом на себя организацией - изготовителем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колесных транспортных средств, включенной на момент выдачи паспорта транспортного средства в реестр организаций - изготовителей колесных транспортных средств, принявших обязательство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предусмотренный Правилами принятия организациями - изготовителями колесных транспортных средств обязательства обеспечить последующее безопасное обращение с отходами, образовавшимися в результате утраты указанными транспортными средствами своих потребительских свойств, утвержденными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Правительства Российской Федерации от 30 августа 2012 г. N 870 "Об утилизационном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сборе в отношении колесных транспортных средств", за исключением колесных транспортных средств, на которые паспорта транспортных средств выданы до 1 сентября 2012 года;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 паспорте транспортного средства соответствующего колесного транспортного средства отметки о принятии обязательства организацией - изготовителем колесных транспортных средств, не включенной на дату выдачи паспорта в реестр организаций - изготовителей колесных транспортных средств, принявших обязательство обеспечить последующее безопасное обращение с отходами, образовавшимися в результате утраты транспортными средствами своих потребительских свойств, предусмотренный Правилами принятия организациями - изготовителями колесных транспортных средств обязательства обеспечить последующее безопасное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с отходами, образовавшимися в результате утраты указанными транспортными средствами своих потребительских свойств, утвержденными постановлением Правительства Российской Федерации от 30 августа 2012 г. N 870 "Об утилизационном сборе в отношении колесных транспортных средств", обеспечить последующее безопасное обращение с отходами, образовавшимися в результате утраты колесными транспортными средствами своих потребительских свойств, за исключением колесных транспортных средств, на которые паспорта транспортных средств выданы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 сентября 2012 года;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изменении регистрационных данных колесных транспортных средств, связанных с заменой номерных агрегатов, представлены номерные агрегаты с транспортных средств, за которые ранее не осуществлено взимание утилизационного сбора в отношении колесных транспортных средств или по которым организацией - изготовителем транспортных средств не принято обязательство обеспечить последующее безопасное обращение с отходами, образовавшимися в результате утраты указанными транспортными средствами своих потребительских свойств, за исключением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номерных агрегатов, использовавшихся в комплекте колесных транспортных средств, паспорта на которые выданы до 1 сентября 2012 года.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Приведенный перечень является закрытым.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образом, отказ в совершении регистрационных действий может иметь место в случае установления умышленных противоправных действий заинтересованных лиц.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и оценив в порядке, предусмотренном </w:t>
      </w:r>
      <w:hyperlink r:id="rId8" w:anchor="Ju7e5m26LGY6" w:tgtFrame="_blank" w:tooltip="Статья 71. Оценка доказательств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71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АПК РФ, фактические обстоятельства дела и представленные в материалы дела доказательства на предмет их относимости, допустимости, достоверности, достаточности по отдельности и взаимной связи в их совокупности, а также доводы и возражения сторон, суд первой инстанции установил, что замена кузова на спорном автомобиле не вызвана противоправными действиями заявителя.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 легального приобретения данного кузова подтвержден материалами дела, замена кузова не повлекла изменение в конструкции автомобиля. Установка нового кузова с соответствующей заводской маркировкой не является изменением (уничтожением) прежней заводской маркировки, нанесенной на старый кузов.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таких обстоятельствах суд первой инстанции считает, что сам по себе факт замены кузова, выпущенного заводом-изготовителем, не свидетельствует о наличии скрытых, поддельных номеров узлов и агрегатов транспортного средства и не является основанием для отказа в совершении регистрационных действий.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Доказательства же, достоверно свидетельствующие о том, что, заявителем установлен на автомобиль кузов, имеющий признаки сокрытия, подделки, изменения номера, в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нарушение требований части 1 статьи 65 и части 5 </w:t>
      </w:r>
      <w:hyperlink r:id="rId9" w:anchor="sM9DmduERXJC" w:tgtFrame="_blank" w:tooltip="Статья 200. Судебное разбирательство по делам об оспаривании ненормативных правовых актов, решений и действий (бездействия) органов, осуществляющих публичные полномочия, должностных лиц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200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АПК РФ заинтересованным лицом не представлены.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учетом изложенного выше в совокупности доводы заинтересованного лица отклоняются за несостоятельностью.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таких обстоятельствах, а также принимая во внимание отсутствие в материалах дела доказательств совершения заявителем каких-либо умышленных противоправных действий в отношении спорного транспортного средства, суд первой инстанции удовлетворяет заявленные требования.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подпункту 1.1 пункта 1 </w:t>
      </w:r>
      <w:hyperlink r:id="rId10" w:anchor="uOHPZNWngqxS" w:tgtFrame="_blank" w:tooltip="Статья 333.37. Льготы при обращении в Верховный Суд Российской Федерации, арбитражные суды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333.37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Российской Федерации (далее по тексту – НК РФ) органы государственной власти, выступающие по делам, рассматриваемым в арбитражных судах, в качестве истцов или ответчиков, освобождаются от уплаты государственной пошлины.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рассматриваемом деле обе стороны освобождены от уплаты государственной пошлины в силу закона.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обращении в арбитражный суд заявителем по платежному поручению № 518 от 27.02.2014г. (т.1, л.д.10) ошибочно уплачена государственная пошлина в размере 4000,00 руб., подлежащая возврату согласно подпункту 1 пункта 1 </w:t>
      </w:r>
      <w:hyperlink r:id="rId11" w:anchor="aLuAZ90cxvdQ" w:tgtFrame="_blank" w:tooltip="Статья 333.40. Основания и порядок возврата или зачета государственной пошлины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333.40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НК РФ.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качестве способа восстановления нарушенного права заявитель просит суд обязать ГУ МВД России по Пермскому краю устранить допущенные нарушения законных прав и интересов заявителя путем внесения изменений в регистрационные данные автомобиля ГАЗ-2752, г/н А559ОК 59 RUS в связи с заменой кузова.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Обязать заинтересованное лицо совершить определенные действия, принять решения или иным образом устранить допущенные нарушения прав и законных интересов заявителя суд вправе только при оспаривании действий (бездействия), но не в случае оспаривания решения государственного органа (пункт 3 части 4 и пункт 3 части 5 </w:t>
      </w:r>
      <w:hyperlink r:id="rId12" w:anchor="YhY8w26l9CYP" w:tgtFrame="_blank" w:tooltip="Статья 201. Решение арбитражного суда по делу об оспаривании ненормативных правовых актов, решений и действий (бездействия) органов, осуществляющих публичные полномочия, должностных лиц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201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АПК РФ).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Руководствуясь </w:t>
      </w:r>
      <w:hyperlink r:id="rId13" w:anchor="A539DqYVEL5U" w:tgtFrame="_blank" w:tooltip="Статья 104. Основания и порядок возврата или зачета государственной пошлины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статьями 104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4" w:anchor="uambOsYQkkQE" w:tgtFrame="_blank" w:tooltip="Статья 110. Распределение судебных расходов между лицами, участвующими в деле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110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5" w:anchor="Itt421mW1C5d" w:tgtFrame="_blank" w:tooltip="Статья 167. Принятие решения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167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6" w:anchor="NCZ1v3To2CWG" w:tgtFrame="_blank" w:tooltip="Статья 170. Содержание решения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170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anchor="nD2FejD7J36O" w:tgtFrame="_blank" w:tooltip="Статья 176. Объявление решения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176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8" w:anchor="EWOwxGk5k6mn" w:tgtFrame="_blank" w:tooltip="Статья 181. Обжалование решения арбитражного суда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181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9" w:anchor="YhY8w26l9CYP" w:tgtFrame="_blank" w:tooltip="Статья 201. Решение арбитражного суда по делу об оспаривании ненормативных правовых актов, решений и действий (бездействия) органов, осуществляющих публичные полномочия, должностных лиц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201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Арбитражного процессуального кодекса Российской Федерации, Арбитражный суд Пермского края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 :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Признать незаконным решение Главного управления Министерства внутренних дел Российской Федерации по Пермскому краю от 15.01.2014 № 20/185 по отказу в регистрационных действиях по замене кузова в транспортном средстве ГАЗ-2752, г/н А559ОК59RUS как несоответствующее действующему законодательству.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Обязать Главное управление Министерства внутренних дел Российской Федерации по Пермскому краю устранить допущенные нарушения прав и законных интересов федерального государственного казенного учреждения «Специальное управление федеральной противопожарной службы № 34 Министерства Российской Федерации по делам гражданской обороны, чрезвычайным ситуациям и ликвидации последствий стихийных бедствий».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Возвратить ФГКУ «Специальное управление ФПС № 34 МЧС России» излишне уплаченную государственную пошлину по платежному поручению № 518 от 27.02.2014 в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размере 4000 (четыре тысячи рублей) 00 копеек. Справку на возврат выдать. Копию платежного поручения оставить в материалах судебного дела.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Решение может быть обжаловано </w:t>
      </w:r>
      <w:proofErr w:type="gram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апелляционного производства в Семнадцатый арбитражный апелляционный суд в течение месяца со дня его принятия через Арбитражный суд</w:t>
      </w:r>
      <w:proofErr w:type="gram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Пермского края.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Судья </w:t>
      </w:r>
      <w:proofErr w:type="spellStart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И.В.Байдина</w:t>
      </w:r>
      <w:proofErr w:type="spellEnd"/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510" w:rsidRPr="00482510" w:rsidRDefault="00482510" w:rsidP="004825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Суд:</w:t>
      </w:r>
    </w:p>
    <w:p w:rsidR="00482510" w:rsidRPr="00482510" w:rsidRDefault="00482510" w:rsidP="0048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 Пермского края </w:t>
      </w:r>
      <w:hyperlink r:id="rId20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(подробнее)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510" w:rsidRPr="00482510" w:rsidRDefault="00482510" w:rsidP="004825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Истцы:</w:t>
      </w:r>
    </w:p>
    <w:p w:rsidR="00482510" w:rsidRPr="00482510" w:rsidRDefault="00482510" w:rsidP="0048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ФГКУ "Специальное управление ФПС №34 МЧС России" </w:t>
      </w:r>
      <w:hyperlink r:id="rId21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(подробнее)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510" w:rsidRPr="00482510" w:rsidRDefault="00482510" w:rsidP="004825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Ответчики:</w:t>
      </w:r>
    </w:p>
    <w:p w:rsidR="00482510" w:rsidRPr="00482510" w:rsidRDefault="00482510" w:rsidP="0048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управление Министерства внутренних дел Российской Федерации по Пермскому краю </w:t>
      </w:r>
      <w:hyperlink r:id="rId22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(подробнее)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МРЭО ГИБДД ГУ МВД России по Пермскому краю </w:t>
      </w:r>
      <w:hyperlink r:id="rId23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(подробнее)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510" w:rsidRPr="00482510" w:rsidRDefault="00482510" w:rsidP="004825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Официальный источник публикации:</w:t>
      </w:r>
    </w:p>
    <w:p w:rsidR="00482510" w:rsidRPr="00482510" w:rsidRDefault="00482510" w:rsidP="0048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http://kad.arbitr.ru/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510" w:rsidRPr="00482510" w:rsidRDefault="00482510" w:rsidP="004825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25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Последние документы по делу</w:t>
      </w:r>
      <w:bookmarkStart w:id="0" w:name="case_item"/>
      <w:bookmarkEnd w:id="0"/>
    </w:p>
    <w:p w:rsidR="00482510" w:rsidRPr="00482510" w:rsidRDefault="00482510" w:rsidP="0048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tgtFrame="_blank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Постановление от 8 октября 2014 г. по делу № А50-4554/2014 </w:t>
        </w:r>
      </w:hyperlink>
      <w:r w:rsidRPr="004825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26" w:anchor="top" w:history="1">
        <w:r w:rsidRPr="004825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Решение от 9 июля 2014 г. по делу № А50-4554/2014 </w:t>
        </w:r>
      </w:hyperlink>
    </w:p>
    <w:p w:rsidR="006B0978" w:rsidRPr="00482510" w:rsidRDefault="006B0978" w:rsidP="00482510">
      <w:bookmarkStart w:id="1" w:name="_GoBack"/>
      <w:bookmarkEnd w:id="1"/>
    </w:p>
    <w:sectPr w:rsidR="006B0978" w:rsidRPr="00482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AE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05A0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4C7B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6F6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2510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DFA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1B6D"/>
    <w:rsid w:val="00B623F2"/>
    <w:rsid w:val="00B62BAE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6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lADwYNlrnHUC/001/007/?marker=fdoctlaw" TargetMode="External"/><Relationship Id="rId13" Type="http://schemas.openxmlformats.org/officeDocument/2006/relationships/hyperlink" Target="http://sudact.ru/law/doc/lADwYNlrnHUC/001/009/?marker=fdoctlaw" TargetMode="External"/><Relationship Id="rId18" Type="http://schemas.openxmlformats.org/officeDocument/2006/relationships/hyperlink" Target="http://sudact.ru/law/doc/lADwYNlrnHUC/002/008/?marker=fdoctlaw" TargetMode="External"/><Relationship Id="rId26" Type="http://schemas.openxmlformats.org/officeDocument/2006/relationships/hyperlink" Target="http://sudact.ru/arbitral/doc/RZ3DgfkLwoV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udact.ru/arbitral/participant/Sr51vKGmIBo/?arbitral-participant=%D0%A4%D0%93%D0%9A%D0%A3%20%22%D0%A1%D0%BF%D0%B5%D1%86%D0%B8%D0%B0%D0%BB%D1%8C%D0%BD%D0%BE%D0%B5%20%D1%83%D0%BF%D1%80%D0%B0%D0%B2%D0%BB%D0%B5%D0%BD%D0%B8%D0%B5%20%D0%A4%D0%9F%D0%A1%20%E2%84%9634%20%D0%9C%D0%A7%D0%A1%20%D0%A0%D0%BE%D1%81%D1%81%D0%B8%D0%B8%22" TargetMode="External"/><Relationship Id="rId7" Type="http://schemas.openxmlformats.org/officeDocument/2006/relationships/hyperlink" Target="http://sudact.ru/law/doc/lADwYNlrnHUC/003/003/?marker=fdoctlaw" TargetMode="External"/><Relationship Id="rId12" Type="http://schemas.openxmlformats.org/officeDocument/2006/relationships/hyperlink" Target="http://sudact.ru/law/doc/lADwYNlrnHUC/003/003/?marker=fdoctlaw" TargetMode="External"/><Relationship Id="rId17" Type="http://schemas.openxmlformats.org/officeDocument/2006/relationships/hyperlink" Target="http://sudact.ru/law/doc/lADwYNlrnHUC/002/008/?marker=fdoctlaw" TargetMode="External"/><Relationship Id="rId25" Type="http://schemas.openxmlformats.org/officeDocument/2006/relationships/hyperlink" Target="http://sudact.ru/arbitral/doc/yRp5mt48FOe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udact.ru/law/doc/lADwYNlrnHUC/002/008/?marker=fdoctlaw" TargetMode="External"/><Relationship Id="rId20" Type="http://schemas.openxmlformats.org/officeDocument/2006/relationships/hyperlink" Target="http://sudact.ru/arbitral/court/NpbFXJEoiwmr/?arbitral-court=%D0%90%D0%A1%20%D0%9F%D0%B5%D1%80%D0%BC%D1%81%D0%BA%D0%BE%D0%B3%D0%BE%20%D0%BA%D1%80%D0%B0%D1%8F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doc/lADwYNlrnHUC/001/004/?marker=fdoctlaw" TargetMode="External"/><Relationship Id="rId11" Type="http://schemas.openxmlformats.org/officeDocument/2006/relationships/hyperlink" Target="http://sudact.ru/law/doc/QMxOjMBgUYZY/001/008/?marker=fdoctlaw" TargetMode="External"/><Relationship Id="rId24" Type="http://schemas.openxmlformats.org/officeDocument/2006/relationships/hyperlink" Target="http://sudact.ru/redirect?url=http%3A//kad.arbitr.ru/" TargetMode="External"/><Relationship Id="rId5" Type="http://schemas.openxmlformats.org/officeDocument/2006/relationships/hyperlink" Target="http://sudact.ru/law/doc/lADwYNlrnHUC/001/005/?marker=fdoctlaw" TargetMode="External"/><Relationship Id="rId15" Type="http://schemas.openxmlformats.org/officeDocument/2006/relationships/hyperlink" Target="http://sudact.ru/law/doc/lADwYNlrnHUC/002/008/?marker=fdoctlaw" TargetMode="External"/><Relationship Id="rId23" Type="http://schemas.openxmlformats.org/officeDocument/2006/relationships/hyperlink" Target="http://sudact.ru/arbitral/participant/RyFGlq0KMIYX/?arbitral-participant=%D0%9C%D0%A0%D0%AD%D0%9E%20%D0%93%D0%98%D0%91%D0%94%D0%94%20%D0%93%D0%A3%20%D0%9C%D0%92%D0%94%20%D0%A0%D0%BE%D1%81%D1%81%D0%B8%D0%B8%20%D0%BF%D0%BE%20%D0%9F%D0%B5%D1%80%D0%BC%D1%81%D0%BA%D0%BE%D0%BC%D1%83%20%D0%BA%D1%80%D0%B0%D1%8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sudact.ru/law/doc/QMxOjMBgUYZY/001/008/?marker=fdoctlaw" TargetMode="External"/><Relationship Id="rId19" Type="http://schemas.openxmlformats.org/officeDocument/2006/relationships/hyperlink" Target="http://sudact.ru/law/doc/lADwYNlrnHUC/003/003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lADwYNlrnHUC/003/003/?marker=fdoctlaw" TargetMode="External"/><Relationship Id="rId14" Type="http://schemas.openxmlformats.org/officeDocument/2006/relationships/hyperlink" Target="http://sudact.ru/law/doc/lADwYNlrnHUC/001/009/?marker=fdoctlaw" TargetMode="External"/><Relationship Id="rId22" Type="http://schemas.openxmlformats.org/officeDocument/2006/relationships/hyperlink" Target="http://sudact.ru/arbitral/participant/erWsrpHDRHb8/?arbitral-participant=%D0%93%D0%BB%D0%B0%D0%B2%D0%BD%D0%BE%D0%B5%20%D1%83%D0%BF%D1%80%D0%B0%D0%B2%D0%BB%D0%B5%D0%BD%D0%B8%D0%B5%20%D0%9C%D0%B8%D0%BD%D0%B8%D1%81%D1%82%D0%B5%D1%80%D1%81%D1%82%D0%B2%D0%B0%20%D0%B2%D0%BD%D1%83%D1%82%D1%80%D0%B5%D0%BD%D0%BD%D0%B8%D1%85%20%D0%B4%D0%B5%D0%BB%20%D0%A0%D0%BE%D1%81%D1%81%D0%B8%D0%B9%D1%81%D0%BA%D0%BE%D0%B9%20%D0%A4%D0%B5%D0%B4%D0%B5%D1%80%D0%B0%D1%86%D0%B8%D0%B8%20%D0%BF%D0%BE%20%D0%9F%D0%B5%D1%80%D0%BC%D1%81%D0%BA%D0%BE%D0%BC%D1%83%20%D0%BA%D1%80%D0%B0%D1%8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3458</Words>
  <Characters>19715</Characters>
  <Application>Microsoft Office Word</Application>
  <DocSecurity>0</DocSecurity>
  <Lines>164</Lines>
  <Paragraphs>46</Paragraphs>
  <ScaleCrop>false</ScaleCrop>
  <Company>Hewlett-Packard</Company>
  <LinksUpToDate>false</LinksUpToDate>
  <CharactersWithSpaces>23127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2015-02-09T06:11:00Z</dcterms:created>
  <dcterms:modified xsi:type="dcterms:W3CDTF">2015-02-09T08:06:00Z</dcterms:modified>
</cp:coreProperties>
</file>