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outlineLvl w:val="1"/>
        <w:rPr>
          <w:rFonts w:eastAsia="Times New Roman" w:cs="Times New Roman"/>
          <w:b/>
          <w:bCs/>
          <w:kern w:val="0"/>
          <w:sz w:val="36"/>
          <w:szCs w:val="36"/>
          <w:lang w:val="ru-RU" w:eastAsia="ru-RU" w:bidi="ar-SA"/>
        </w:rPr>
      </w:pPr>
      <w:r w:rsidRPr="003A4D97">
        <w:rPr>
          <w:rFonts w:eastAsia="Times New Roman" w:cs="Times New Roman"/>
          <w:b/>
          <w:bCs/>
          <w:kern w:val="0"/>
          <w:sz w:val="36"/>
          <w:szCs w:val="36"/>
          <w:lang w:val="ru-RU" w:eastAsia="ru-RU" w:bidi="ar-SA"/>
        </w:rPr>
        <w:t>Решение Совета Евразийской экономической комиссии от 14 октября 2015 г. № 78 "О внесении изменений в техн</w:t>
      </w:r>
      <w:r w:rsidRPr="003A4D97">
        <w:rPr>
          <w:rFonts w:eastAsia="Times New Roman" w:cs="Times New Roman"/>
          <w:b/>
          <w:bCs/>
          <w:kern w:val="0"/>
          <w:sz w:val="36"/>
          <w:szCs w:val="36"/>
          <w:lang w:val="ru-RU" w:eastAsia="ru-RU" w:bidi="ar-SA"/>
        </w:rPr>
        <w:t>и</w:t>
      </w:r>
      <w:r w:rsidRPr="003A4D97">
        <w:rPr>
          <w:rFonts w:eastAsia="Times New Roman" w:cs="Times New Roman"/>
          <w:b/>
          <w:bCs/>
          <w:kern w:val="0"/>
          <w:sz w:val="36"/>
          <w:szCs w:val="36"/>
          <w:lang w:val="ru-RU" w:eastAsia="ru-RU" w:bidi="ar-SA"/>
        </w:rPr>
        <w:t>ческий регламент Таможенного союза "О безопасности колесных транспортных средств"</w:t>
      </w:r>
    </w:p>
    <w:p w:rsidR="003A4D97" w:rsidRPr="003A4D97" w:rsidRDefault="003A4D97" w:rsidP="003A4D97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 xml:space="preserve">15 декабря 2015 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bookmarkStart w:id="0" w:name="0"/>
      <w:bookmarkEnd w:id="0"/>
      <w:r w:rsidRPr="003A4D97">
        <w:rPr>
          <w:rFonts w:eastAsia="Times New Roman" w:cs="Times New Roman"/>
          <w:kern w:val="0"/>
          <w:lang w:val="ru-RU" w:eastAsia="ru-RU" w:bidi="ar-SA"/>
        </w:rPr>
        <w:t>Совет Евразийской экономической комиссии решил: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1. В технический регламент Таможенного союза «О безопасности колесных транспортных средств» (</w:t>
      </w:r>
      <w:proofErr w:type="gramStart"/>
      <w:r w:rsidRPr="003A4D97">
        <w:rPr>
          <w:rFonts w:eastAsia="Times New Roman" w:cs="Times New Roman"/>
          <w:kern w:val="0"/>
          <w:lang w:val="ru-RU" w:eastAsia="ru-RU" w:bidi="ar-SA"/>
        </w:rPr>
        <w:t>ТР</w:t>
      </w:r>
      <w:proofErr w:type="gramEnd"/>
      <w:r w:rsidRPr="003A4D97">
        <w:rPr>
          <w:rFonts w:eastAsia="Times New Roman" w:cs="Times New Roman"/>
          <w:kern w:val="0"/>
          <w:lang w:val="ru-RU" w:eastAsia="ru-RU" w:bidi="ar-SA"/>
        </w:rPr>
        <w:t xml:space="preserve"> ТС 018/2011), принятый Решением Комиссии Таможенного союза от 9 декабря 2011 г. № 877 (далее - ТР ТС 018/2011), внести следующие изменения: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 xml:space="preserve">а) в приложение № 1 к </w:t>
      </w:r>
      <w:proofErr w:type="gramStart"/>
      <w:r w:rsidRPr="003A4D97">
        <w:rPr>
          <w:rFonts w:eastAsia="Times New Roman" w:cs="Times New Roman"/>
          <w:kern w:val="0"/>
          <w:lang w:val="ru-RU" w:eastAsia="ru-RU" w:bidi="ar-SA"/>
        </w:rPr>
        <w:t>ТР</w:t>
      </w:r>
      <w:proofErr w:type="gramEnd"/>
      <w:r w:rsidRPr="003A4D97">
        <w:rPr>
          <w:rFonts w:eastAsia="Times New Roman" w:cs="Times New Roman"/>
          <w:kern w:val="0"/>
          <w:lang w:val="ru-RU" w:eastAsia="ru-RU" w:bidi="ar-SA"/>
        </w:rPr>
        <w:t xml:space="preserve"> ТС 018/2011: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 xml:space="preserve">описания объектов технического регулирования, установленных пунктами 4, 7 - 17, 28, 38, 74 - 77, 82, 85 - 91, 96 - 103, 105, 106, 108, 110, 112, 115 и 116 таблицы 4 приложения № 1 к </w:t>
      </w:r>
      <w:proofErr w:type="gramStart"/>
      <w:r w:rsidRPr="003A4D97">
        <w:rPr>
          <w:rFonts w:eastAsia="Times New Roman" w:cs="Times New Roman"/>
          <w:kern w:val="0"/>
          <w:lang w:val="ru-RU" w:eastAsia="ru-RU" w:bidi="ar-SA"/>
        </w:rPr>
        <w:t>ТР</w:t>
      </w:r>
      <w:proofErr w:type="gramEnd"/>
      <w:r w:rsidRPr="003A4D97">
        <w:rPr>
          <w:rFonts w:eastAsia="Times New Roman" w:cs="Times New Roman"/>
          <w:kern w:val="0"/>
          <w:lang w:val="ru-RU" w:eastAsia="ru-RU" w:bidi="ar-SA"/>
        </w:rPr>
        <w:t xml:space="preserve"> ТС 018/2011, дополнить символом «</w:t>
      </w:r>
      <w:r w:rsidRPr="003A4D97">
        <w:rPr>
          <w:rFonts w:eastAsia="Times New Roman" w:cs="Times New Roman"/>
          <w:color w:val="0000FF"/>
          <w:kern w:val="0"/>
          <w:u w:val="single"/>
          <w:lang w:val="ru-RU" w:eastAsia="ru-RU" w:bidi="ar-SA"/>
        </w:rPr>
        <w:t>*</w:t>
      </w:r>
      <w:r w:rsidRPr="003A4D97">
        <w:rPr>
          <w:rFonts w:eastAsia="Times New Roman" w:cs="Times New Roman"/>
          <w:kern w:val="0"/>
          <w:lang w:val="ru-RU" w:eastAsia="ru-RU" w:bidi="ar-SA"/>
        </w:rPr>
        <w:t>»;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 xml:space="preserve">после таблицы 4 дополнить абзацем следующего содержания: 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«* - до 1 июля 2017 года допускаются производство и выпуск в обращение на территории Республики Казахстан указанной продукции без документов об обязательной оценке соо</w:t>
      </w:r>
      <w:r w:rsidRPr="003A4D97">
        <w:rPr>
          <w:rFonts w:eastAsia="Times New Roman" w:cs="Times New Roman"/>
          <w:kern w:val="0"/>
          <w:lang w:val="ru-RU" w:eastAsia="ru-RU" w:bidi="ar-SA"/>
        </w:rPr>
        <w:t>т</w:t>
      </w:r>
      <w:r w:rsidRPr="003A4D97">
        <w:rPr>
          <w:rFonts w:eastAsia="Times New Roman" w:cs="Times New Roman"/>
          <w:kern w:val="0"/>
          <w:lang w:val="ru-RU" w:eastAsia="ru-RU" w:bidi="ar-SA"/>
        </w:rPr>
        <w:t>ветствия и без маркировки национальным знаком соответствия (знаком обращения на ры</w:t>
      </w:r>
      <w:r w:rsidRPr="003A4D97">
        <w:rPr>
          <w:rFonts w:eastAsia="Times New Roman" w:cs="Times New Roman"/>
          <w:kern w:val="0"/>
          <w:lang w:val="ru-RU" w:eastAsia="ru-RU" w:bidi="ar-SA"/>
        </w:rPr>
        <w:t>н</w:t>
      </w:r>
      <w:r w:rsidRPr="003A4D97">
        <w:rPr>
          <w:rFonts w:eastAsia="Times New Roman" w:cs="Times New Roman"/>
          <w:kern w:val="0"/>
          <w:lang w:val="ru-RU" w:eastAsia="ru-RU" w:bidi="ar-SA"/>
        </w:rPr>
        <w:t>ке)</w:t>
      </w:r>
      <w:proofErr w:type="gramStart"/>
      <w:r w:rsidRPr="003A4D97">
        <w:rPr>
          <w:rFonts w:eastAsia="Times New Roman" w:cs="Times New Roman"/>
          <w:kern w:val="0"/>
          <w:lang w:val="ru-RU" w:eastAsia="ru-RU" w:bidi="ar-SA"/>
        </w:rPr>
        <w:t>.»</w:t>
      </w:r>
      <w:proofErr w:type="gramEnd"/>
      <w:r w:rsidRPr="003A4D97">
        <w:rPr>
          <w:rFonts w:eastAsia="Times New Roman" w:cs="Times New Roman"/>
          <w:kern w:val="0"/>
          <w:lang w:val="ru-RU" w:eastAsia="ru-RU" w:bidi="ar-SA"/>
        </w:rPr>
        <w:t>.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 xml:space="preserve">б) в приложение № 2 к </w:t>
      </w:r>
      <w:proofErr w:type="gramStart"/>
      <w:r w:rsidRPr="003A4D97">
        <w:rPr>
          <w:rFonts w:eastAsia="Times New Roman" w:cs="Times New Roman"/>
          <w:kern w:val="0"/>
          <w:lang w:val="ru-RU" w:eastAsia="ru-RU" w:bidi="ar-SA"/>
        </w:rPr>
        <w:t>ТР</w:t>
      </w:r>
      <w:proofErr w:type="gramEnd"/>
      <w:r w:rsidRPr="003A4D97">
        <w:rPr>
          <w:rFonts w:eastAsia="Times New Roman" w:cs="Times New Roman"/>
          <w:kern w:val="0"/>
          <w:lang w:val="ru-RU" w:eastAsia="ru-RU" w:bidi="ar-SA"/>
        </w:rPr>
        <w:t xml:space="preserve"> ТС 018/2011 внести изменения согласно </w:t>
      </w:r>
      <w:r w:rsidRPr="003A4D97">
        <w:rPr>
          <w:rFonts w:eastAsia="Times New Roman" w:cs="Times New Roman"/>
          <w:color w:val="0000FF"/>
          <w:kern w:val="0"/>
          <w:u w:val="single"/>
          <w:lang w:val="ru-RU" w:eastAsia="ru-RU" w:bidi="ar-SA"/>
        </w:rPr>
        <w:t>приложению</w:t>
      </w:r>
      <w:r w:rsidRPr="003A4D97">
        <w:rPr>
          <w:rFonts w:eastAsia="Times New Roman" w:cs="Times New Roman"/>
          <w:kern w:val="0"/>
          <w:lang w:val="ru-RU" w:eastAsia="ru-RU" w:bidi="ar-SA"/>
        </w:rPr>
        <w:t>.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 xml:space="preserve">2. Правительствам государств - членов Евразийского экономического союза со дня </w:t>
      </w:r>
      <w:r w:rsidRPr="003A4D97">
        <w:rPr>
          <w:rFonts w:eastAsia="Times New Roman" w:cs="Times New Roman"/>
          <w:color w:val="0000FF"/>
          <w:kern w:val="0"/>
          <w:u w:val="single"/>
          <w:lang w:val="ru-RU" w:eastAsia="ru-RU" w:bidi="ar-SA"/>
        </w:rPr>
        <w:t>вступл</w:t>
      </w:r>
      <w:r w:rsidRPr="003A4D97">
        <w:rPr>
          <w:rFonts w:eastAsia="Times New Roman" w:cs="Times New Roman"/>
          <w:color w:val="0000FF"/>
          <w:kern w:val="0"/>
          <w:u w:val="single"/>
          <w:lang w:val="ru-RU" w:eastAsia="ru-RU" w:bidi="ar-SA"/>
        </w:rPr>
        <w:t>е</w:t>
      </w:r>
      <w:r w:rsidRPr="003A4D97">
        <w:rPr>
          <w:rFonts w:eastAsia="Times New Roman" w:cs="Times New Roman"/>
          <w:color w:val="0000FF"/>
          <w:kern w:val="0"/>
          <w:u w:val="single"/>
          <w:lang w:val="ru-RU" w:eastAsia="ru-RU" w:bidi="ar-SA"/>
        </w:rPr>
        <w:t>ния в силу</w:t>
      </w:r>
      <w:r w:rsidRPr="003A4D97">
        <w:rPr>
          <w:rFonts w:eastAsia="Times New Roman" w:cs="Times New Roman"/>
          <w:kern w:val="0"/>
          <w:lang w:val="ru-RU" w:eastAsia="ru-RU" w:bidi="ar-SA"/>
        </w:rPr>
        <w:t xml:space="preserve"> настоящего Решения обеспечить контроль (надзор) уполномоченными органами за выпущенной в обращение продукцией в порядке, установленном законодательством гос</w:t>
      </w:r>
      <w:r w:rsidRPr="003A4D97">
        <w:rPr>
          <w:rFonts w:eastAsia="Times New Roman" w:cs="Times New Roman"/>
          <w:kern w:val="0"/>
          <w:lang w:val="ru-RU" w:eastAsia="ru-RU" w:bidi="ar-SA"/>
        </w:rPr>
        <w:t>у</w:t>
      </w:r>
      <w:r w:rsidRPr="003A4D97">
        <w:rPr>
          <w:rFonts w:eastAsia="Times New Roman" w:cs="Times New Roman"/>
          <w:kern w:val="0"/>
          <w:lang w:val="ru-RU" w:eastAsia="ru-RU" w:bidi="ar-SA"/>
        </w:rPr>
        <w:t>дарств - членов Евразийского экономического союза.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 xml:space="preserve">3. Настоящее Решение вступает в силу по истечении 10 календарных дней </w:t>
      </w:r>
      <w:proofErr w:type="gramStart"/>
      <w:r w:rsidRPr="003A4D97">
        <w:rPr>
          <w:rFonts w:eastAsia="Times New Roman" w:cs="Times New Roman"/>
          <w:kern w:val="0"/>
          <w:lang w:val="ru-RU" w:eastAsia="ru-RU" w:bidi="ar-SA"/>
        </w:rPr>
        <w:t>с</w:t>
      </w:r>
      <w:proofErr w:type="gramEnd"/>
      <w:r w:rsidRPr="003A4D97">
        <w:rPr>
          <w:rFonts w:eastAsia="Times New Roman" w:cs="Times New Roman"/>
          <w:kern w:val="0"/>
          <w:lang w:val="ru-RU" w:eastAsia="ru-RU" w:bidi="ar-SA"/>
        </w:rPr>
        <w:t xml:space="preserve"> даты его офиц</w:t>
      </w:r>
      <w:r w:rsidRPr="003A4D97">
        <w:rPr>
          <w:rFonts w:eastAsia="Times New Roman" w:cs="Times New Roman"/>
          <w:kern w:val="0"/>
          <w:lang w:val="ru-RU" w:eastAsia="ru-RU" w:bidi="ar-SA"/>
        </w:rPr>
        <w:t>и</w:t>
      </w:r>
      <w:r w:rsidRPr="003A4D97">
        <w:rPr>
          <w:rFonts w:eastAsia="Times New Roman" w:cs="Times New Roman"/>
          <w:kern w:val="0"/>
          <w:lang w:val="ru-RU" w:eastAsia="ru-RU" w:bidi="ar-SA"/>
        </w:rPr>
        <w:t>ального опубликования.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Члены Совета Евразийской экономической комиссии: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От Республики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Армения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В. Габриелян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От Республики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Беларусь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В. </w:t>
      </w:r>
      <w:proofErr w:type="spellStart"/>
      <w:r w:rsidRPr="003A4D97">
        <w:rPr>
          <w:rFonts w:eastAsia="Times New Roman" w:cs="Times New Roman"/>
          <w:kern w:val="0"/>
          <w:lang w:val="ru-RU" w:eastAsia="ru-RU" w:bidi="ar-SA"/>
        </w:rPr>
        <w:t>Матюшевский</w:t>
      </w:r>
      <w:proofErr w:type="spellEnd"/>
      <w:r w:rsidRPr="003A4D97">
        <w:rPr>
          <w:rFonts w:eastAsia="Times New Roman" w:cs="Times New Roman"/>
          <w:kern w:val="0"/>
          <w:lang w:val="ru-RU" w:eastAsia="ru-RU" w:bidi="ar-SA"/>
        </w:rPr>
        <w:br/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От Республики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Казахстан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Б. </w:t>
      </w:r>
      <w:proofErr w:type="spellStart"/>
      <w:r w:rsidRPr="003A4D97">
        <w:rPr>
          <w:rFonts w:eastAsia="Times New Roman" w:cs="Times New Roman"/>
          <w:kern w:val="0"/>
          <w:lang w:val="ru-RU" w:eastAsia="ru-RU" w:bidi="ar-SA"/>
        </w:rPr>
        <w:t>Сагинтаев</w:t>
      </w:r>
      <w:proofErr w:type="spellEnd"/>
      <w:r w:rsidRPr="003A4D97">
        <w:rPr>
          <w:rFonts w:eastAsia="Times New Roman" w:cs="Times New Roman"/>
          <w:kern w:val="0"/>
          <w:lang w:val="ru-RU" w:eastAsia="ru-RU" w:bidi="ar-SA"/>
        </w:rPr>
        <w:br/>
      </w:r>
      <w:r w:rsidRPr="003A4D97">
        <w:rPr>
          <w:rFonts w:eastAsia="Times New Roman" w:cs="Times New Roman"/>
          <w:kern w:val="0"/>
          <w:lang w:val="ru-RU" w:eastAsia="ru-RU" w:bidi="ar-SA"/>
        </w:rPr>
        <w:br/>
      </w:r>
      <w:r w:rsidRPr="003A4D97">
        <w:rPr>
          <w:rFonts w:eastAsia="Times New Roman" w:cs="Times New Roman"/>
          <w:kern w:val="0"/>
          <w:lang w:val="ru-RU" w:eastAsia="ru-RU" w:bidi="ar-SA"/>
        </w:rPr>
        <w:lastRenderedPageBreak/>
        <w:t xml:space="preserve">От </w:t>
      </w:r>
      <w:proofErr w:type="spellStart"/>
      <w:r w:rsidRPr="003A4D97">
        <w:rPr>
          <w:rFonts w:eastAsia="Times New Roman" w:cs="Times New Roman"/>
          <w:kern w:val="0"/>
          <w:lang w:val="ru-RU" w:eastAsia="ru-RU" w:bidi="ar-SA"/>
        </w:rPr>
        <w:t>Кыргызской</w:t>
      </w:r>
      <w:proofErr w:type="spellEnd"/>
      <w:r w:rsidRPr="003A4D97">
        <w:rPr>
          <w:rFonts w:eastAsia="Times New Roman" w:cs="Times New Roman"/>
          <w:kern w:val="0"/>
          <w:lang w:val="ru-RU" w:eastAsia="ru-RU" w:bidi="ar-SA"/>
        </w:rPr>
        <w:br/>
        <w:t>Республики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В. </w:t>
      </w:r>
      <w:proofErr w:type="spellStart"/>
      <w:r w:rsidRPr="003A4D97">
        <w:rPr>
          <w:rFonts w:eastAsia="Times New Roman" w:cs="Times New Roman"/>
          <w:kern w:val="0"/>
          <w:lang w:val="ru-RU" w:eastAsia="ru-RU" w:bidi="ar-SA"/>
        </w:rPr>
        <w:t>Диль</w:t>
      </w:r>
      <w:proofErr w:type="spellEnd"/>
      <w:r w:rsidRPr="003A4D97">
        <w:rPr>
          <w:rFonts w:eastAsia="Times New Roman" w:cs="Times New Roman"/>
          <w:kern w:val="0"/>
          <w:lang w:val="ru-RU" w:eastAsia="ru-RU" w:bidi="ar-SA"/>
        </w:rPr>
        <w:br/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От Российской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Федерации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И. Шувалов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Приложение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 xml:space="preserve">к </w:t>
      </w:r>
      <w:r w:rsidRPr="003A4D97">
        <w:rPr>
          <w:rFonts w:eastAsia="Times New Roman" w:cs="Times New Roman"/>
          <w:color w:val="0000FF"/>
          <w:kern w:val="0"/>
          <w:u w:val="single"/>
          <w:lang w:val="ru-RU" w:eastAsia="ru-RU" w:bidi="ar-SA"/>
        </w:rPr>
        <w:t>Решению</w:t>
      </w:r>
      <w:r w:rsidRPr="003A4D97">
        <w:rPr>
          <w:rFonts w:eastAsia="Times New Roman" w:cs="Times New Roman"/>
          <w:kern w:val="0"/>
          <w:lang w:val="ru-RU" w:eastAsia="ru-RU" w:bidi="ar-SA"/>
        </w:rPr>
        <w:t xml:space="preserve"> Совета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Евразийской экономической комиссии</w:t>
      </w:r>
      <w:r w:rsidRPr="003A4D97">
        <w:rPr>
          <w:rFonts w:eastAsia="Times New Roman" w:cs="Times New Roman"/>
          <w:kern w:val="0"/>
          <w:lang w:val="ru-RU" w:eastAsia="ru-RU" w:bidi="ar-SA"/>
        </w:rPr>
        <w:br/>
        <w:t>от 14 октября 2015 г. № 78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val="ru-RU" w:eastAsia="ru-RU" w:bidi="ar-SA"/>
        </w:rPr>
      </w:pPr>
      <w:r w:rsidRPr="003A4D97">
        <w:rPr>
          <w:rFonts w:eastAsia="Times New Roman" w:cs="Times New Roman"/>
          <w:b/>
          <w:bCs/>
          <w:kern w:val="0"/>
          <w:sz w:val="27"/>
          <w:szCs w:val="27"/>
          <w:lang w:val="ru-RU" w:eastAsia="ru-RU" w:bidi="ar-SA"/>
        </w:rPr>
        <w:t>Изменения, вносимые в технический регламент Таможенного союза «О бе</w:t>
      </w:r>
      <w:r w:rsidRPr="003A4D97">
        <w:rPr>
          <w:rFonts w:eastAsia="Times New Roman" w:cs="Times New Roman"/>
          <w:b/>
          <w:bCs/>
          <w:kern w:val="0"/>
          <w:sz w:val="27"/>
          <w:szCs w:val="27"/>
          <w:lang w:val="ru-RU" w:eastAsia="ru-RU" w:bidi="ar-SA"/>
        </w:rPr>
        <w:t>з</w:t>
      </w:r>
      <w:r w:rsidRPr="003A4D97">
        <w:rPr>
          <w:rFonts w:eastAsia="Times New Roman" w:cs="Times New Roman"/>
          <w:b/>
          <w:bCs/>
          <w:kern w:val="0"/>
          <w:sz w:val="27"/>
          <w:szCs w:val="27"/>
          <w:lang w:val="ru-RU" w:eastAsia="ru-RU" w:bidi="ar-SA"/>
        </w:rPr>
        <w:t>опасности колесных транспортных средств» (</w:t>
      </w:r>
      <w:proofErr w:type="gramStart"/>
      <w:r w:rsidRPr="003A4D97">
        <w:rPr>
          <w:rFonts w:eastAsia="Times New Roman" w:cs="Times New Roman"/>
          <w:b/>
          <w:bCs/>
          <w:kern w:val="0"/>
          <w:sz w:val="27"/>
          <w:szCs w:val="27"/>
          <w:lang w:val="ru-RU" w:eastAsia="ru-RU" w:bidi="ar-SA"/>
        </w:rPr>
        <w:t>ТР</w:t>
      </w:r>
      <w:proofErr w:type="gramEnd"/>
      <w:r w:rsidRPr="003A4D97">
        <w:rPr>
          <w:rFonts w:eastAsia="Times New Roman" w:cs="Times New Roman"/>
          <w:b/>
          <w:bCs/>
          <w:kern w:val="0"/>
          <w:sz w:val="27"/>
          <w:szCs w:val="27"/>
          <w:lang w:val="ru-RU" w:eastAsia="ru-RU" w:bidi="ar-SA"/>
        </w:rPr>
        <w:t xml:space="preserve"> ТС 018/2011)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1. В таблице приложения № 2 пункты 11, 39, 69 и 77 изложить в редакции: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«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2005"/>
        <w:gridCol w:w="2932"/>
        <w:gridCol w:w="3921"/>
        <w:gridCol w:w="494"/>
      </w:tblGrid>
      <w:tr w:rsidR="003A4D97" w:rsidRPr="003A4D97" w:rsidTr="003A4D97">
        <w:trPr>
          <w:tblCellSpacing w:w="15" w:type="dxa"/>
        </w:trPr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11. </w:t>
            </w:r>
          </w:p>
        </w:tc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Эффективность тормозных с</w:t>
            </w:r>
            <w:r w:rsidRPr="003A4D97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>и</w:t>
            </w:r>
            <w:r w:rsidRPr="003A4D97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стем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b/>
                <w:bCs/>
                <w:noProof/>
                <w:kern w:val="0"/>
                <w:lang w:val="ru-RU" w:eastAsia="ru-RU" w:bidi="ar-SA"/>
              </w:rPr>
              <w:drawing>
                <wp:inline distT="0" distB="0" distL="0" distR="0" wp14:anchorId="4B7DC8E3" wp14:editId="33909271">
                  <wp:extent cx="171450" cy="190500"/>
                  <wp:effectExtent l="0" t="0" r="0" b="0"/>
                  <wp:docPr id="1" name="Рисунок 1" descr="http://www.garant.ru/files/4/7/676974/pict14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garant.ru/files/4/7/676974/pict14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b/>
                <w:bCs/>
                <w:noProof/>
                <w:kern w:val="0"/>
                <w:lang w:val="ru-RU" w:eastAsia="ru-RU" w:bidi="ar-SA"/>
              </w:rPr>
              <w:drawing>
                <wp:inline distT="0" distB="0" distL="0" distR="0" wp14:anchorId="4C4EDB0E" wp14:editId="08369868">
                  <wp:extent cx="152400" cy="190500"/>
                  <wp:effectExtent l="0" t="0" r="0" b="0"/>
                  <wp:docPr id="2" name="Рисунок 2" descr="http://www.garant.ru/files/4/7/676974/pict15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garant.ru/files/4/7/676974/pict15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Правила ЕЭК ООН № 13Н-00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  <w:t xml:space="preserve">24)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A5F9DC7" wp14:editId="0134BDD4">
                  <wp:extent cx="171450" cy="190500"/>
                  <wp:effectExtent l="0" t="0" r="0" b="0"/>
                  <wp:docPr id="3" name="Рисунок 3" descr="http://www.garant.ru/files/4/7/676974/pict16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garant.ru/files/4/7/676974/pict16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5F631C05" wp14:editId="7836D9E2">
                  <wp:extent cx="171450" cy="190500"/>
                  <wp:effectExtent l="0" t="0" r="0" b="0"/>
                  <wp:docPr id="4" name="Рисунок 4" descr="http://www.garant.ru/files/4/7/676974/pict17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garant.ru/files/4/7/676974/pict17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N, O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Правила ЕЭК ООН № 13-10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(до 2017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   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2666F34" wp14:editId="0EC4F6AF">
                  <wp:extent cx="171450" cy="190500"/>
                  <wp:effectExtent l="0" t="0" r="0" b="0"/>
                  <wp:docPr id="5" name="Рисунок 5" descr="http://www.garant.ru/files/4/7/676974/pict18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garant.ru/files/4/7/676974/pict18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538546B" wp14:editId="4D0B533A">
                  <wp:extent cx="171450" cy="190500"/>
                  <wp:effectExtent l="0" t="0" r="0" b="0"/>
                  <wp:docPr id="6" name="Рисунок 6" descr="http://www.garant.ru/files/4/7/676974/pict19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garant.ru/files/4/7/676974/pict19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N, O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Правила ЕЭК ООН № 13-11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(с 2018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35)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39. </w:t>
            </w:r>
          </w:p>
        </w:tc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Выбросы </w:t>
            </w:r>
          </w:p>
        </w:tc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М, N с газовыми двигат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е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лями и дизелями (в соо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т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ветствии с областью пр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и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менения Правил ООН № 49)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Правила ЕЭК ООН № 49-05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>(уровень выбросов B1,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>уровень требований в отношении бортовой диагностики, долговечн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о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сти и эксплуатационной пригодн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о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сти, контроля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01CC8974" wp14:editId="1EC1E003">
                  <wp:extent cx="219075" cy="171450"/>
                  <wp:effectExtent l="0" t="0" r="9525" b="0"/>
                  <wp:docPr id="7" name="Рисунок 7" descr="http://www.garant.ru/files/4/7/676974/pict20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garant.ru/files/4/7/676974/pict20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- "С")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(экологический класс 4)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   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E58BD1C" wp14:editId="6D5BA2A7">
                  <wp:extent cx="171450" cy="190500"/>
                  <wp:effectExtent l="0" t="0" r="0" b="0"/>
                  <wp:docPr id="8" name="Рисунок 8" descr="http://www.garant.ru/files/4/7/676974/pict21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garant.ru/files/4/7/676974/pict21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(до 2015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1824DFF9" wp14:editId="59B11146">
                  <wp:extent cx="257175" cy="190500"/>
                  <wp:effectExtent l="0" t="0" r="9525" b="0"/>
                  <wp:docPr id="9" name="Рисунок 9" descr="http://www.garant.ru/files/4/7/676974/pict22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garant.ru/files/4/7/676974/pict22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78F07EA5" wp14:editId="3D378670">
                  <wp:extent cx="171450" cy="190500"/>
                  <wp:effectExtent l="0" t="0" r="0" b="0"/>
                  <wp:docPr id="10" name="Рисунок 10" descr="http://www.garant.ru/files/4/7/676974/pict23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garant.ru/files/4/7/676974/pict23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162D5254" wp14:editId="63BC199C">
                  <wp:extent cx="171450" cy="190500"/>
                  <wp:effectExtent l="0" t="0" r="0" b="0"/>
                  <wp:docPr id="11" name="Рисунок 11" descr="http://www.garant.ru/files/4/7/676974/pict24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garant.ru/files/4/7/676974/pict24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N - (до 2017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D23BC58" wp14:editId="1EFD63E6">
                  <wp:extent cx="171450" cy="190500"/>
                  <wp:effectExtent l="0" t="0" r="0" b="0"/>
                  <wp:docPr id="12" name="Рисунок 12" descr="http://www.garant.ru/files/4/7/676974/pict25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garant.ru/files/4/7/676974/pict25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(с 2015 г. до 2016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46D6ED4C" wp14:editId="3E5A6895">
                  <wp:extent cx="257175" cy="190500"/>
                  <wp:effectExtent l="0" t="0" r="9525" b="0"/>
                  <wp:docPr id="13" name="Рисунок 13" descr="http://www.garant.ru/files/4/7/676974/pict26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garant.ru/files/4/7/676974/pict26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2D6AEC27" wp14:editId="79F26DB4">
                  <wp:extent cx="171450" cy="190500"/>
                  <wp:effectExtent l="0" t="0" r="0" b="0"/>
                  <wp:docPr id="14" name="Рисунок 14" descr="http://www.garant.ru/files/4/7/676974/pict27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garant.ru/files/4/7/676974/pict27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46794EA" wp14:editId="74C8BEE1">
                  <wp:extent cx="171450" cy="190500"/>
                  <wp:effectExtent l="0" t="0" r="0" b="0"/>
                  <wp:docPr id="15" name="Рисунок 15" descr="http://www.garant.ru/files/4/7/676974/pict28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garant.ru/files/4/7/676974/pict28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N - (до 2018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Правила ЕЭК ООН № 49-05 (уровень выбросов В</w:t>
            </w:r>
            <w:proofErr w:type="gramStart"/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2</w:t>
            </w:r>
            <w:proofErr w:type="gramEnd"/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С, уровень требований в отношении бортовой диагностики, долговечности, контроля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73C73A4" wp14:editId="252D3BD6">
                  <wp:extent cx="219075" cy="171450"/>
                  <wp:effectExtent l="0" t="0" r="9525" b="0"/>
                  <wp:docPr id="16" name="Рисунок 16" descr="http://www.garant.ru/files/4/7/676974/pict29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garant.ru/files/4/7/676974/pict29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- "G", или "K" - дизели, "F" или "G" или "K" - газовые двигатели)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(экологический класс 5)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   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9625E92" wp14:editId="0DD2E1B5">
                  <wp:extent cx="171450" cy="190500"/>
                  <wp:effectExtent l="0" t="0" r="0" b="0"/>
                  <wp:docPr id="17" name="Рисунок 17" descr="http://www.garant.ru/files/4/7/676974/pict30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garant.ru/files/4/7/676974/pict30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(с 2016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42CE7D04" wp14:editId="069EE9B5">
                  <wp:extent cx="257175" cy="190500"/>
                  <wp:effectExtent l="0" t="0" r="9525" b="0"/>
                  <wp:docPr id="18" name="Рисунок 18" descr="http://www.garant.ru/files/4/7/676974/pict31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garant.ru/files/4/7/676974/pict31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197883C5" wp14:editId="3F63ED31">
                  <wp:extent cx="171450" cy="190500"/>
                  <wp:effectExtent l="0" t="0" r="0" b="0"/>
                  <wp:docPr id="19" name="Рисунок 19" descr="http://www.garant.ru/files/4/7/676974/pict32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garant.ru/files/4/7/676974/pict32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778F355B" wp14:editId="4BFEEBFA">
                  <wp:extent cx="171450" cy="190500"/>
                  <wp:effectExtent l="0" t="0" r="0" b="0"/>
                  <wp:docPr id="20" name="Рисунок 20" descr="http://www.garant.ru/files/4/7/676974/pict33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garant.ru/files/4/7/676974/pict33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N - (с 2018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4E1826FB" wp14:editId="0F9C4FBE">
                  <wp:extent cx="171450" cy="190500"/>
                  <wp:effectExtent l="0" t="0" r="0" b="0"/>
                  <wp:docPr id="21" name="Рисунок 21" descr="http://www.garant.ru/files/4/7/676974/pict34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garant.ru/files/4/7/676974/pict34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(с 2017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41D048E7" wp14:editId="6E899A49">
                  <wp:extent cx="257175" cy="190500"/>
                  <wp:effectExtent l="0" t="0" r="9525" b="0"/>
                  <wp:docPr id="22" name="Рисунок 22" descr="http://www.garant.ru/files/4/7/676974/pict35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garant.ru/files/4/7/676974/pict35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2FF0D097" wp14:editId="447F0440">
                  <wp:extent cx="171450" cy="190500"/>
                  <wp:effectExtent l="0" t="0" r="0" b="0"/>
                  <wp:docPr id="23" name="Рисунок 23" descr="http://www.garant.ru/files/4/7/676974/pict36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garant.ru/files/4/7/676974/pict36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57D2EB75" wp14:editId="519FCA09">
                  <wp:extent cx="171450" cy="190500"/>
                  <wp:effectExtent l="0" t="0" r="0" b="0"/>
                  <wp:docPr id="24" name="Рисунок 24" descr="http://www.garant.ru/files/4/7/676974/pict37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garant.ru/files/4/7/676974/pict37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N - (до 2019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(с 2016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69. </w:t>
            </w:r>
          </w:p>
        </w:tc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Выбросы </w:t>
            </w:r>
          </w:p>
        </w:tc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6A310B6" wp14:editId="18C4FE0C">
                  <wp:extent cx="190500" cy="190500"/>
                  <wp:effectExtent l="0" t="0" r="0" b="0"/>
                  <wp:docPr id="25" name="Рисунок 25" descr="http://www.garant.ru/files/4/7/676974/pict38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garant.ru/files/4/7/676974/pict38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5852C35C" wp14:editId="7A1D98AE">
                  <wp:extent cx="190500" cy="190500"/>
                  <wp:effectExtent l="0" t="0" r="0" b="0"/>
                  <wp:docPr id="26" name="Рисунок 26" descr="http://www.garant.ru/files/4/7/676974/pict39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garant.ru/files/4/7/676974/pict39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5C773981" wp14:editId="64E5F216">
                  <wp:extent cx="152400" cy="190500"/>
                  <wp:effectExtent l="0" t="0" r="0" b="0"/>
                  <wp:docPr id="27" name="Рисунок 27" descr="http://www.garant.ru/files/4/7/676974/pict40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garant.ru/files/4/7/676974/pict40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485293B" wp14:editId="638BA435">
                  <wp:extent cx="152400" cy="190500"/>
                  <wp:effectExtent l="0" t="0" r="0" b="0"/>
                  <wp:docPr id="28" name="Рисунок 28" descr="http://www.garant.ru/files/4/7/676974/pict41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garant.ru/files/4/7/676974/pict41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>с двигателями с принуд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и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тельным зажиганием и д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и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зелями (в соответствии с областью применения Пр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а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вил ЕЭК ООН № 83)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Правила ЕЭК ООН № 83-05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>(уровень выбросов B)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(экологический класс 4)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   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03DA8FC1" wp14:editId="72C9956F">
                  <wp:extent cx="171450" cy="190500"/>
                  <wp:effectExtent l="0" t="0" r="0" b="0"/>
                  <wp:docPr id="29" name="Рисунок 29" descr="http://www.garant.ru/files/4/7/676974/pict42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garant.ru/files/4/7/676974/pict42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(до 2015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08ADD109" wp14:editId="0F39097C">
                  <wp:extent cx="257175" cy="190500"/>
                  <wp:effectExtent l="0" t="0" r="9525" b="0"/>
                  <wp:docPr id="30" name="Рисунок 30" descr="http://www.garant.ru/files/4/7/676974/pict43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garant.ru/files/4/7/676974/pict43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1A2D8AE7" wp14:editId="603683E0">
                  <wp:extent cx="171450" cy="190500"/>
                  <wp:effectExtent l="0" t="0" r="0" b="0"/>
                  <wp:docPr id="31" name="Рисунок 31" descr="http://www.garant.ru/files/4/7/676974/pict44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garant.ru/files/4/7/676974/pict44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266E1EEA" wp14:editId="69A4B81E">
                  <wp:extent cx="152400" cy="190500"/>
                  <wp:effectExtent l="0" t="0" r="0" b="0"/>
                  <wp:docPr id="32" name="Рисунок 32" descr="http://www.garant.ru/files/4/7/676974/pict45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garant.ru/files/4/7/676974/pict45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F38512E" wp14:editId="5E8F3C55">
                  <wp:extent cx="152400" cy="190500"/>
                  <wp:effectExtent l="0" t="0" r="0" b="0"/>
                  <wp:docPr id="33" name="Рисунок 33" descr="http://www.garant.ru/files/4/7/676974/pict46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garant.ru/files/4/7/676974/pict46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(до 2017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4E6B51E7" wp14:editId="0631DFBE">
                  <wp:extent cx="171450" cy="190500"/>
                  <wp:effectExtent l="0" t="0" r="0" b="0"/>
                  <wp:docPr id="34" name="Рисунок 34" descr="http://www.garant.ru/files/4/7/676974/pict47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garant.ru/files/4/7/676974/pict47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(с 2015 г. до 2016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0F858D7A" wp14:editId="11912DFB">
                  <wp:extent cx="257175" cy="190500"/>
                  <wp:effectExtent l="0" t="0" r="9525" b="0"/>
                  <wp:docPr id="35" name="Рисунок 35" descr="http://www.garant.ru/files/4/7/676974/pict48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ww.garant.ru/files/4/7/676974/pict48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099DB38E" wp14:editId="01FDF900">
                  <wp:extent cx="171450" cy="190500"/>
                  <wp:effectExtent l="0" t="0" r="0" b="0"/>
                  <wp:docPr id="36" name="Рисунок 36" descr="http://www.garant.ru/files/4/7/676974/pict49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www.garant.ru/files/4/7/676974/pict49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07462123" wp14:editId="2871EEAC">
                  <wp:extent cx="152400" cy="190500"/>
                  <wp:effectExtent l="0" t="0" r="0" b="0"/>
                  <wp:docPr id="37" name="Рисунок 37" descr="http://www.garant.ru/files/4/7/676974/pict50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garant.ru/files/4/7/676974/pict50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5DDF45F" wp14:editId="1EF4BE70">
                  <wp:extent cx="152400" cy="190500"/>
                  <wp:effectExtent l="0" t="0" r="0" b="0"/>
                  <wp:docPr id="38" name="Рисунок 38" descr="http://www.garant.ru/files/4/7/676974/pict51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www.garant.ru/files/4/7/676974/pict51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(до 2018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Правила ЕЭК ООН № 83-06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(экологический класс 5)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   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372D75E" wp14:editId="47BD2ECE">
                  <wp:extent cx="171450" cy="190500"/>
                  <wp:effectExtent l="0" t="0" r="0" b="0"/>
                  <wp:docPr id="39" name="Рисунок 39" descr="http://www.garant.ru/files/4/7/676974/pict52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garant.ru/files/4/7/676974/pict52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(с 2016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F52D49E" wp14:editId="67B3822B">
                  <wp:extent cx="257175" cy="190500"/>
                  <wp:effectExtent l="0" t="0" r="9525" b="0"/>
                  <wp:docPr id="40" name="Рисунок 40" descr="http://www.garant.ru/files/4/7/676974/pict53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garant.ru/files/4/7/676974/pict53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C95A47A" wp14:editId="43D3DC00">
                  <wp:extent cx="171450" cy="190500"/>
                  <wp:effectExtent l="0" t="0" r="0" b="0"/>
                  <wp:docPr id="41" name="Рисунок 41" descr="http://www.garant.ru/files/4/7/676974/pict54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garant.ru/files/4/7/676974/pict54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1ABB342" wp14:editId="2308BADA">
                  <wp:extent cx="152400" cy="190500"/>
                  <wp:effectExtent l="0" t="0" r="0" b="0"/>
                  <wp:docPr id="42" name="Рисунок 42" descr="http://www.garant.ru/files/4/7/676974/pict55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www.garant.ru/files/4/7/676974/pict55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20F508CD" wp14:editId="735F5E83">
                  <wp:extent cx="152400" cy="190500"/>
                  <wp:effectExtent l="0" t="0" r="0" b="0"/>
                  <wp:docPr id="43" name="Рисунок 43" descr="http://www.garant.ru/files/4/7/676974/pict56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www.garant.ru/files/4/7/676974/pict56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(с 2018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2E7903C2" wp14:editId="7392064F">
                  <wp:extent cx="171450" cy="190500"/>
                  <wp:effectExtent l="0" t="0" r="0" b="0"/>
                  <wp:docPr id="44" name="Рисунок 44" descr="http://www.garant.ru/files/4/7/676974/pict57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garant.ru/files/4/7/676974/pict57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(с 2017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3FE376FA" wp14:editId="14581A48">
                  <wp:extent cx="257175" cy="190500"/>
                  <wp:effectExtent l="0" t="0" r="9525" b="0"/>
                  <wp:docPr id="45" name="Рисунок 45" descr="http://www.garant.ru/files/4/7/676974/pict58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garant.ru/files/4/7/676974/pict58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12F4FE3F" wp14:editId="5BCA724E">
                  <wp:extent cx="171450" cy="190500"/>
                  <wp:effectExtent l="0" t="0" r="0" b="0"/>
                  <wp:docPr id="46" name="Рисунок 46" descr="http://www.garant.ru/files/4/7/676974/pict59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garant.ru/files/4/7/676974/pict59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008FF5C1" wp14:editId="2DD3914E">
                  <wp:extent cx="152400" cy="190500"/>
                  <wp:effectExtent l="0" t="0" r="0" b="0"/>
                  <wp:docPr id="47" name="Рисунок 47" descr="http://www.garant.ru/files/4/7/676974/pict60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garant.ru/files/4/7/676974/pict60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287A2CEA" wp14:editId="7219C83C">
                  <wp:extent cx="152400" cy="190500"/>
                  <wp:effectExtent l="0" t="0" r="0" b="0"/>
                  <wp:docPr id="48" name="Рисунок 48" descr="http://www.garant.ru/files/4/7/676974/pict61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garant.ru/files/4/7/676974/pict61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- (до 2019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77. </w:t>
            </w:r>
          </w:p>
        </w:tc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Выбросы </w:t>
            </w:r>
          </w:p>
        </w:tc>
        <w:tc>
          <w:tcPr>
            <w:tcW w:w="0" w:type="auto"/>
            <w:vMerge w:val="restart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535BB006" wp14:editId="7F7CC692">
                  <wp:extent cx="276225" cy="190500"/>
                  <wp:effectExtent l="0" t="0" r="9525" b="0"/>
                  <wp:docPr id="49" name="Рисунок 49" descr="http://www.garant.ru/files/4/7/676974/pict62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www.garant.ru/files/4/7/676974/pict62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максимальной массой свыше 3,5 т,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70DABA8F" wp14:editId="1233F2F8">
                  <wp:extent cx="276225" cy="190500"/>
                  <wp:effectExtent l="0" t="0" r="9525" b="0"/>
                  <wp:docPr id="50" name="Рисунок 50" descr="http://www.garant.ru/files/4/7/676974/pict63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www.garant.ru/files/4/7/676974/pict63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DFCC0AC" wp14:editId="1478899D">
                  <wp:extent cx="276225" cy="190500"/>
                  <wp:effectExtent l="0" t="0" r="9525" b="0"/>
                  <wp:docPr id="51" name="Рисунок 51" descr="http://www.garant.ru/files/4/7/676974/pict64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www.garant.ru/files/4/7/676974/pict64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6F43FA90" wp14:editId="1DF05ECD">
                  <wp:extent cx="238125" cy="190500"/>
                  <wp:effectExtent l="0" t="0" r="9525" b="0"/>
                  <wp:docPr id="52" name="Рисунок 52" descr="http://www.garant.ru/files/4/7/676974/pict65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www.garant.ru/files/4/7/676974/pict65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</w:t>
            </w:r>
            <w:r w:rsidRPr="003A4D97">
              <w:rPr>
                <w:rFonts w:eastAsia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 wp14:anchorId="297194F2" wp14:editId="056BE3C8">
                  <wp:extent cx="238125" cy="190500"/>
                  <wp:effectExtent l="0" t="0" r="9525" b="0"/>
                  <wp:docPr id="53" name="Рисунок 53" descr="http://www.garant.ru/files/4/7/676974/pict66-7117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www.garant.ru/files/4/7/676974/pict66-711715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с дизелями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>Правила ЕЭК ООН № 96-02</w:t>
            </w: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br/>
              <w:t xml:space="preserve">(экологический класс 4)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    </w:t>
            </w:r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(до 2017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proofErr w:type="gramStart"/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29), 30) </w:t>
            </w:r>
            <w:proofErr w:type="gramEnd"/>
          </w:p>
        </w:tc>
      </w:tr>
      <w:tr w:rsidR="003A4D97" w:rsidRPr="003A4D97" w:rsidTr="003A4D97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(до 2018 г.) </w:t>
            </w:r>
          </w:p>
        </w:tc>
        <w:tc>
          <w:tcPr>
            <w:tcW w:w="0" w:type="auto"/>
            <w:hideMark/>
          </w:tcPr>
          <w:p w:rsidR="003A4D97" w:rsidRPr="003A4D97" w:rsidRDefault="003A4D97" w:rsidP="003A4D97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proofErr w:type="gramStart"/>
            <w:r w:rsidRPr="003A4D97">
              <w:rPr>
                <w:rFonts w:eastAsia="Times New Roman" w:cs="Times New Roman"/>
                <w:kern w:val="0"/>
                <w:lang w:val="ru-RU" w:eastAsia="ru-RU" w:bidi="ar-SA"/>
              </w:rPr>
              <w:t xml:space="preserve">28), 30) </w:t>
            </w:r>
            <w:proofErr w:type="gramEnd"/>
          </w:p>
        </w:tc>
      </w:tr>
    </w:tbl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».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2. Примечание 30 к таблице приложения № 2 изложить в следующей редакции:</w:t>
      </w:r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proofErr w:type="gramStart"/>
      <w:r w:rsidRPr="003A4D97">
        <w:rPr>
          <w:rFonts w:eastAsia="Times New Roman" w:cs="Times New Roman"/>
          <w:kern w:val="0"/>
          <w:lang w:val="ru-RU" w:eastAsia="ru-RU" w:bidi="ar-SA"/>
        </w:rPr>
        <w:t xml:space="preserve">«30) Требования применяются к транспортным средствам с приводом на все колеса, в том числе с отключаемым приводом одной из осей; транспортным средствам категории </w:t>
      </w:r>
      <w:r w:rsidRPr="003A4D97">
        <w:rPr>
          <w:rFonts w:eastAsia="Times New Roman" w:cs="Times New Roman"/>
          <w:noProof/>
          <w:kern w:val="0"/>
          <w:lang w:val="ru-RU" w:eastAsia="ru-RU" w:bidi="ar-SA"/>
        </w:rPr>
        <w:drawing>
          <wp:inline distT="0" distB="0" distL="0" distR="0" wp14:anchorId="52EFB8C8" wp14:editId="5190B2A9">
            <wp:extent cx="238125" cy="190500"/>
            <wp:effectExtent l="0" t="0" r="9525" b="0"/>
            <wp:docPr id="54" name="Рисунок 54" descr="http://www.garant.ru/files/4/7/676974/pict67-711715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www.garant.ru/files/4/7/676974/pict67-71171558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4D97">
        <w:rPr>
          <w:rFonts w:eastAsia="Times New Roman" w:cs="Times New Roman"/>
          <w:kern w:val="0"/>
          <w:lang w:val="ru-RU" w:eastAsia="ru-RU" w:bidi="ar-SA"/>
        </w:rPr>
        <w:t>п</w:t>
      </w:r>
      <w:r w:rsidRPr="003A4D97">
        <w:rPr>
          <w:rFonts w:eastAsia="Times New Roman" w:cs="Times New Roman"/>
          <w:kern w:val="0"/>
          <w:lang w:val="ru-RU" w:eastAsia="ru-RU" w:bidi="ar-SA"/>
        </w:rPr>
        <w:t>о</w:t>
      </w:r>
      <w:r w:rsidRPr="003A4D97">
        <w:rPr>
          <w:rFonts w:eastAsia="Times New Roman" w:cs="Times New Roman"/>
          <w:kern w:val="0"/>
          <w:lang w:val="ru-RU" w:eastAsia="ru-RU" w:bidi="ar-SA"/>
        </w:rPr>
        <w:t>вышенной проходимости без привода на все колеса (кроме классифицируемой по коду ТН ВЭД ТС 8701), ранее сертифицированных в Национальных системах сертификации по те</w:t>
      </w:r>
      <w:r w:rsidRPr="003A4D97">
        <w:rPr>
          <w:rFonts w:eastAsia="Times New Roman" w:cs="Times New Roman"/>
          <w:kern w:val="0"/>
          <w:lang w:val="ru-RU" w:eastAsia="ru-RU" w:bidi="ar-SA"/>
        </w:rPr>
        <w:t>х</w:t>
      </w:r>
      <w:r w:rsidRPr="003A4D97">
        <w:rPr>
          <w:rFonts w:eastAsia="Times New Roman" w:cs="Times New Roman"/>
          <w:kern w:val="0"/>
          <w:lang w:val="ru-RU" w:eastAsia="ru-RU" w:bidi="ar-SA"/>
        </w:rPr>
        <w:t>ническим нормативам выбросов, предусмотренных Правилами ООН № 96-02.»;</w:t>
      </w:r>
      <w:proofErr w:type="gramEnd"/>
    </w:p>
    <w:p w:rsidR="003A4D97" w:rsidRPr="003A4D97" w:rsidRDefault="003A4D97" w:rsidP="003A4D9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3A4D97">
        <w:rPr>
          <w:rFonts w:eastAsia="Times New Roman" w:cs="Times New Roman"/>
          <w:kern w:val="0"/>
          <w:lang w:val="ru-RU" w:eastAsia="ru-RU" w:bidi="ar-SA"/>
        </w:rPr>
        <w:t>3. В примечании 35 к таблице приложения № 2 слова «с 1 января 2016 г.» заменить словами «с 1 января 2018 г.»</w:t>
      </w:r>
    </w:p>
    <w:p w:rsidR="003A4D97" w:rsidRPr="003A4D97" w:rsidRDefault="003A4D97" w:rsidP="003A4D97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lang w:val="ru-RU" w:eastAsia="ru-RU" w:bidi="ar-SA"/>
        </w:rPr>
      </w:pPr>
      <w:r w:rsidRPr="003A4D97">
        <w:rPr>
          <w:rFonts w:eastAsia="Times New Roman" w:cs="Times New Roman"/>
          <w:color w:val="000000"/>
          <w:kern w:val="0"/>
          <w:lang w:val="ru-RU" w:eastAsia="ru-RU" w:bidi="ar-SA"/>
        </w:rPr>
        <w:br/>
      </w:r>
      <w:bookmarkStart w:id="1" w:name="_GoBack"/>
      <w:bookmarkEnd w:id="1"/>
    </w:p>
    <w:p w:rsidR="00B52B9F" w:rsidRPr="003A4D97" w:rsidRDefault="00B52B9F">
      <w:pPr>
        <w:pStyle w:val="Standard"/>
        <w:rPr>
          <w:lang w:val="ru-RU"/>
        </w:rPr>
      </w:pPr>
    </w:p>
    <w:sectPr w:rsidR="00B52B9F" w:rsidRPr="003A4D97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6A0" w:rsidRDefault="00F106A0">
      <w:r>
        <w:separator/>
      </w:r>
    </w:p>
  </w:endnote>
  <w:endnote w:type="continuationSeparator" w:id="0">
    <w:p w:rsidR="00F106A0" w:rsidRDefault="00F10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6A0" w:rsidRDefault="00F106A0">
      <w:r>
        <w:rPr>
          <w:color w:val="000000"/>
        </w:rPr>
        <w:separator/>
      </w:r>
    </w:p>
  </w:footnote>
  <w:footnote w:type="continuationSeparator" w:id="0">
    <w:p w:rsidR="00F106A0" w:rsidRDefault="00F106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2B9F"/>
    <w:rsid w:val="003A4D97"/>
    <w:rsid w:val="00952547"/>
    <w:rsid w:val="00B52B9F"/>
    <w:rsid w:val="00F1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Balloon Text"/>
    <w:basedOn w:val="a"/>
    <w:link w:val="a6"/>
    <w:uiPriority w:val="99"/>
    <w:semiHidden/>
    <w:unhideWhenUsed/>
    <w:rsid w:val="003A4D97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4D97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Balloon Text"/>
    <w:basedOn w:val="a"/>
    <w:link w:val="a6"/>
    <w:uiPriority w:val="99"/>
    <w:semiHidden/>
    <w:unhideWhenUsed/>
    <w:rsid w:val="003A4D97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4D97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6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2015-12-21T09:45:00Z</dcterms:created>
  <dcterms:modified xsi:type="dcterms:W3CDTF">2015-12-21T09:46:00Z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